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FF" w:rsidRPr="00645384" w:rsidRDefault="00B91BFF" w:rsidP="00B9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5384">
        <w:rPr>
          <w:rFonts w:ascii="Tahoma" w:eastAsia="Tahoma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28E01038" wp14:editId="36DB0AA9">
            <wp:extent cx="1092200" cy="1016000"/>
            <wp:effectExtent l="0" t="0" r="0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FF" w:rsidRPr="00645384" w:rsidRDefault="00B91BFF" w:rsidP="00B9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53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СТАРОБЕЛИЦКОГО СЕЛЬСОВЕТА</w:t>
      </w:r>
    </w:p>
    <w:p w:rsidR="00B91BFF" w:rsidRPr="00645384" w:rsidRDefault="00B91BFF" w:rsidP="00B9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53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КОНЫШЕВСКОГО РАЙОНА КУРСКОЙ ОБЛАСТИ</w:t>
      </w:r>
    </w:p>
    <w:p w:rsidR="00B91BFF" w:rsidRPr="00645384" w:rsidRDefault="00B91BFF" w:rsidP="00B9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BFF" w:rsidRPr="00645384" w:rsidRDefault="00B91BFF" w:rsidP="00B91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5384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РАСПОРЯЖЕНИЕ</w:t>
      </w:r>
    </w:p>
    <w:p w:rsidR="00B91BFF" w:rsidRPr="00645384" w:rsidRDefault="00B91BFF" w:rsidP="00B91B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BFF" w:rsidRPr="00645384" w:rsidRDefault="00B91BFF" w:rsidP="00B91BFF">
      <w:pPr>
        <w:spacing w:after="0" w:line="240" w:lineRule="auto"/>
        <w:ind w:left="-43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53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11.11</w:t>
      </w:r>
      <w:r w:rsidRPr="006453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453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Pr="006453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-</w:t>
      </w:r>
      <w:proofErr w:type="spellStart"/>
      <w:r w:rsidRPr="006453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</w:t>
      </w:r>
      <w:proofErr w:type="spellEnd"/>
    </w:p>
    <w:p w:rsidR="00B91BFF" w:rsidRPr="00645384" w:rsidRDefault="00B91BFF" w:rsidP="00B91BFF">
      <w:pPr>
        <w:spacing w:after="0" w:line="240" w:lineRule="auto"/>
        <w:ind w:left="-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53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4538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45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</w:t>
      </w:r>
      <w:proofErr w:type="spellEnd"/>
      <w:r w:rsidRPr="0064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Белица</w:t>
      </w:r>
    </w:p>
    <w:p w:rsidR="00B91BFF" w:rsidRDefault="00B91BFF" w:rsidP="00B91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E3" w:rsidRPr="002B2BE3" w:rsidRDefault="002B2BE3" w:rsidP="002B2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B2BE3" w:rsidRPr="002B2BE3" w:rsidRDefault="002B2BE3" w:rsidP="002B2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B91BFF" w:rsidRDefault="002B2BE3" w:rsidP="00B91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основных направлений бюджетной и налоговой политики </w:t>
      </w:r>
      <w:proofErr w:type="spellStart"/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</w:t>
      </w:r>
    </w:p>
    <w:p w:rsidR="002B2BE3" w:rsidRPr="002B2BE3" w:rsidRDefault="002B2BE3" w:rsidP="00B91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на 2023 год и на плановый период 2024 и 2025 годов</w:t>
      </w:r>
    </w:p>
    <w:p w:rsidR="002B2BE3" w:rsidRPr="002B2BE3" w:rsidRDefault="002B2BE3" w:rsidP="002B2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B2BE3" w:rsidRPr="002B2BE3" w:rsidRDefault="002B2BE3" w:rsidP="002B2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B2BE3" w:rsidRPr="002B2BE3" w:rsidRDefault="002B2BE3" w:rsidP="002B2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172 Бюджетного кодекса Российской Федерации, статьей  11   решения  Собрания депутатов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  02.11.2016 года   № 10     «Об утверждении Положения  о бюджетном процессе в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Старобелицком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области»:</w:t>
      </w:r>
    </w:p>
    <w:p w:rsidR="002B2BE3" w:rsidRPr="002B2BE3" w:rsidRDefault="002B2BE3" w:rsidP="002B2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прилагаемые основные направления бюджетной и налоговой политики 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2023 год и на плановый период 2024 и 2025 годов  (далее – Основные направления бюджетной и налоговой политики).</w:t>
      </w:r>
    </w:p>
    <w:p w:rsidR="002B2BE3" w:rsidRPr="002B2BE3" w:rsidRDefault="002B2BE3" w:rsidP="002B2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Начальнику отдела – главному бухгалтеру Администрации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 области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Сизовой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обеспечить формирование проекта  бюджета 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2023 год и на плановый период 2024 и 2025 годов с учетом Основных направлений бюджетной и налоговой политики.</w:t>
      </w:r>
    </w:p>
    <w:p w:rsidR="002B2BE3" w:rsidRPr="002B2BE3" w:rsidRDefault="002B2BE3" w:rsidP="002B2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 начальника отдела – главного бухгалтера Администрации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Сизову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2B2BE3" w:rsidRPr="002B2BE3" w:rsidRDefault="002B2BE3" w:rsidP="002B2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Распоряжение вступает в силу со дня его подписания.</w:t>
      </w:r>
    </w:p>
    <w:p w:rsidR="002B2BE3" w:rsidRPr="002B2BE3" w:rsidRDefault="002B2BE3" w:rsidP="002B2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B2BE3" w:rsidRPr="002B2BE3" w:rsidRDefault="002B2BE3" w:rsidP="00B91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E3" w:rsidRPr="002B2BE3" w:rsidRDefault="002B2BE3" w:rsidP="002B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2B2BE3" w:rsidRPr="002B2BE3" w:rsidRDefault="002B2BE3" w:rsidP="002B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9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Высоцкий                     </w:t>
      </w:r>
    </w:p>
    <w:p w:rsidR="002B2BE3" w:rsidRPr="002B2BE3" w:rsidRDefault="002B2BE3" w:rsidP="002B2BE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B2BE3" w:rsidRPr="002B2BE3" w:rsidRDefault="002B2BE3" w:rsidP="00B91BFF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B2BE3" w:rsidRPr="002B2BE3" w:rsidRDefault="002B2BE3" w:rsidP="002B2BE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Утверждены</w:t>
      </w:r>
    </w:p>
    <w:p w:rsidR="002B2BE3" w:rsidRPr="002B2BE3" w:rsidRDefault="002B2BE3" w:rsidP="002B2BE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распоряжением Администрации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 </w:t>
      </w:r>
    </w:p>
    <w:p w:rsidR="00B91BFF" w:rsidRDefault="002B2BE3" w:rsidP="002B2BE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B2BE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</w:p>
    <w:p w:rsidR="002B2BE3" w:rsidRPr="002B2BE3" w:rsidRDefault="002B2BE3" w:rsidP="002B2BE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Курской области</w:t>
      </w:r>
    </w:p>
    <w:p w:rsidR="002B2BE3" w:rsidRPr="002B2BE3" w:rsidRDefault="002B2BE3" w:rsidP="002B2BE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91BFF">
        <w:rPr>
          <w:rFonts w:ascii="Times New Roman" w:eastAsia="Times New Roman" w:hAnsi="Times New Roman" w:cs="Times New Roman"/>
          <w:sz w:val="28"/>
          <w:szCs w:val="20"/>
          <w:lang w:eastAsia="ru-RU"/>
        </w:rPr>
        <w:t>11.11.2022г.</w:t>
      </w:r>
      <w:r w:rsidRPr="002B2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B91BFF">
        <w:rPr>
          <w:rFonts w:ascii="Times New Roman" w:eastAsia="Times New Roman" w:hAnsi="Times New Roman" w:cs="Times New Roman"/>
          <w:sz w:val="28"/>
          <w:szCs w:val="20"/>
          <w:lang w:eastAsia="ru-RU"/>
        </w:rPr>
        <w:t>12-ра</w:t>
      </w:r>
    </w:p>
    <w:p w:rsidR="002B2BE3" w:rsidRPr="002B2BE3" w:rsidRDefault="002B2BE3" w:rsidP="002B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2BE3" w:rsidRPr="002B2BE3" w:rsidRDefault="002B2BE3" w:rsidP="002B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2BE3" w:rsidRP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2BE3" w:rsidRP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ОСНОВНЫЕ НАПРАВЛЕНИЯ </w:t>
      </w:r>
    </w:p>
    <w:p w:rsidR="002B2BE3" w:rsidRP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бюджетной и налоговой политики </w:t>
      </w:r>
      <w:proofErr w:type="spellStart"/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</w:p>
    <w:p w:rsidR="002B2BE3" w:rsidRP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Курской области </w:t>
      </w:r>
    </w:p>
    <w:p w:rsidR="002B2BE3" w:rsidRP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2023 год и на плановый период 2024 и 2025 годов </w:t>
      </w:r>
    </w:p>
    <w:p w:rsidR="002B2BE3" w:rsidRPr="002B2BE3" w:rsidRDefault="002B2BE3" w:rsidP="00B91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E3" w:rsidRPr="002B2BE3" w:rsidRDefault="002B2BE3" w:rsidP="002B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2023 год и на плановый период 2024 и 2025 годов подготовлены в соответствии со статьей 172 Бюджетного кодекса Российской Федерации, статьей  </w:t>
      </w:r>
      <w:r w:rsidRPr="002B2B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</w:t>
      </w: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решения  Собрания депутатов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от   02.11.2016     года   № 10     «Об утверждении Положения  о бюджетном процессе в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Старобелицком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области».</w:t>
      </w:r>
    </w:p>
    <w:p w:rsidR="002B2BE3" w:rsidRPr="002B2BE3" w:rsidRDefault="002B2BE3" w:rsidP="002B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бюджетной и налоговой политики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 на 2023 год и на плановый период 2024 и 2025 годов положены стратегические цели развития района и сельсовета,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</w:t>
      </w:r>
      <w:proofErr w:type="gram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на ближайшие три года,</w:t>
      </w:r>
      <w:r w:rsidRPr="002B2BE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2B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 2030 года</w:t>
      </w:r>
      <w:proofErr w:type="gram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Планом мероприятий по  оздоровлению  муниципальных  финансов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включая мероприятия, направленные на рост доходов бюджета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оптимизацию расходов, а также сокращение муниципального долга, утвержденного распоряжением Администрации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18.03.2022 № 3-ра.</w:t>
      </w:r>
    </w:p>
    <w:p w:rsid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91BFF" w:rsidRPr="002B2BE3" w:rsidRDefault="00B91BFF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2B2BE3" w:rsidRP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Основные задачи бюджетной политики </w:t>
      </w:r>
    </w:p>
    <w:p w:rsid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</w:t>
      </w:r>
    </w:p>
    <w:p w:rsid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</w:t>
      </w:r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2023 год </w:t>
      </w:r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плановый период </w:t>
      </w:r>
    </w:p>
    <w:p w:rsidR="002B2BE3" w:rsidRP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и 2025 годов</w:t>
      </w:r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2B2BE3" w:rsidRP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основных направлений бюджетной политики на 2023 год и на плановый период 2024 и 2025 годов является определение основных подходов к формированию характеристик и прогнозируемых параметров проекта бюджета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на 2023 год и на плановый период 2024 и  2025 годов и дальнейшее повышение эффективности использования бюджетных средств.</w:t>
      </w:r>
      <w:proofErr w:type="gramEnd"/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бюджетной политики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на 2023 год и на плановый период 2024 и 2025 годов будут: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направление 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реализация мероприятий, направленных на повышение качества планирования и эффективности реализации муниципальных  программ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сельсовета Конышевского района Курской области исходя из ожидаемых результатов;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соблюдение условий соглашения, заключенного Главой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сельсовета  Конышевского района Курской области  с управлением финансов администрации Конышевского района Курской области; 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муниципальных  финансов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недопущение установления и исполнения расходных обязательств, не относящихся к полномочиям органов местного самоуправления</w:t>
      </w: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 обеспеченных источниками финансирования;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анализа деятельности казенных учреждений;</w:t>
      </w:r>
    </w:p>
    <w:p w:rsidR="002B2BE3" w:rsidRPr="002B2BE3" w:rsidRDefault="002B2BE3" w:rsidP="002B2B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возникновения просроченной кредиторской задолженности по социальным обязательствам сельсовета;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внутреннего муниципального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реализации мероприятий по централизации бюджетного (бухгалтерского) учета органов местного самоуправления, включая процессы технологической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продолжение реализации практики инициативного бюджетирования в целях вовлечения граждан в решение первоочередных проблем местного значения и повышения уровня доверия к власти;</w:t>
      </w:r>
    </w:p>
    <w:p w:rsidR="002B2BE3" w:rsidRPr="002B2BE3" w:rsidRDefault="002B2BE3" w:rsidP="002B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2B2B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открытости и прозрачности бюджетного процесса, доступности информации о муниципальных финансах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сельсовета Конышевского района  Курской области.</w:t>
      </w:r>
    </w:p>
    <w:p w:rsidR="002B2BE3" w:rsidRPr="002B2BE3" w:rsidRDefault="002B2BE3" w:rsidP="002B2BE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2B2BE3" w:rsidRP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2BE3" w:rsidRP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Основные задачи налоговой политики  </w:t>
      </w:r>
    </w:p>
    <w:p w:rsid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</w:t>
      </w:r>
    </w:p>
    <w:p w:rsid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2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2023 год </w:t>
      </w:r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плановый период </w:t>
      </w:r>
    </w:p>
    <w:p w:rsidR="002B2BE3" w:rsidRP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и 2025 годов</w:t>
      </w:r>
    </w:p>
    <w:p w:rsidR="002B2BE3" w:rsidRPr="002B2BE3" w:rsidRDefault="002B2BE3" w:rsidP="002B2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E3" w:rsidRPr="002B2BE3" w:rsidRDefault="002B2BE3" w:rsidP="002B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2BE3">
        <w:rPr>
          <w:rFonts w:ascii="Times New Roman" w:eastAsia="Calibri" w:hAnsi="Times New Roman" w:cs="Times New Roman"/>
          <w:sz w:val="28"/>
          <w:szCs w:val="28"/>
        </w:rPr>
        <w:t xml:space="preserve">Основным приоритетом </w:t>
      </w: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политики на 2023 год и    на    плановый период 2024 и 2025 годов является </w:t>
      </w:r>
      <w:r w:rsidRPr="002B2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преемственности целей и задач налоговой политики предыдущего периода, </w:t>
      </w:r>
      <w:r w:rsidRPr="002B2BE3">
        <w:rPr>
          <w:rFonts w:ascii="Times New Roman" w:eastAsia="Calibri" w:hAnsi="Times New Roman" w:cs="Times New Roman"/>
          <w:sz w:val="28"/>
          <w:szCs w:val="28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2B2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сохранение социальной стабильности в обществе.</w:t>
      </w:r>
      <w:proofErr w:type="gramEnd"/>
    </w:p>
    <w:p w:rsidR="002B2BE3" w:rsidRPr="002B2BE3" w:rsidRDefault="002B2BE3" w:rsidP="002B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B2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</w:t>
      </w:r>
      <w:proofErr w:type="spellStart"/>
      <w:r w:rsidRPr="002B2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повышение прозрачности налоговой политики.</w:t>
      </w:r>
    </w:p>
    <w:p w:rsidR="002B2BE3" w:rsidRPr="002B2BE3" w:rsidRDefault="002B2BE3" w:rsidP="002B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налоговой политики будут:</w:t>
      </w:r>
    </w:p>
    <w:p w:rsidR="002B2BE3" w:rsidRPr="002B2BE3" w:rsidRDefault="002B2BE3" w:rsidP="002B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мобилизация резервов доходной базы бюджета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 </w:t>
      </w:r>
    </w:p>
    <w:p w:rsidR="002B2BE3" w:rsidRPr="002B2BE3" w:rsidRDefault="002B2BE3" w:rsidP="002B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роста доходов бюджета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  счет повышения эффективности администрирования действующих налоговых платежей и сборов; </w:t>
      </w:r>
    </w:p>
    <w:p w:rsidR="002B2BE3" w:rsidRPr="002B2BE3" w:rsidRDefault="002B2BE3" w:rsidP="002B2B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BE3">
        <w:rPr>
          <w:rFonts w:ascii="Times New Roman" w:eastAsia="Calibri" w:hAnsi="Times New Roman" w:cs="Times New Roman"/>
          <w:sz w:val="28"/>
          <w:szCs w:val="28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2B2BE3" w:rsidRPr="002B2BE3" w:rsidRDefault="002B2BE3" w:rsidP="002B2B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BE3">
        <w:rPr>
          <w:rFonts w:ascii="Times New Roman" w:eastAsia="Calibri" w:hAnsi="Times New Roman" w:cs="Times New Roman"/>
          <w:sz w:val="28"/>
          <w:szCs w:val="28"/>
        </w:rPr>
        <w:t xml:space="preserve">проведение сбалансированной налоговой политики, соблюдающей интересы бизнеса и поддержку социального сектора экономики, при  условии </w:t>
      </w:r>
      <w:r w:rsidRPr="002B2BE3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обеспечения преемственности налоговой политики в части социальной и инвестиционной направленности;</w:t>
      </w:r>
    </w:p>
    <w:p w:rsidR="002B2BE3" w:rsidRPr="002B2BE3" w:rsidRDefault="002B2BE3" w:rsidP="002B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вовлечению граждан Российской Федерации в   предпринимательскую деятельность и сокращение неформальной занятости;</w:t>
      </w:r>
    </w:p>
    <w:p w:rsidR="002B2BE3" w:rsidRPr="002B2BE3" w:rsidRDefault="002B2BE3" w:rsidP="002B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повышению эффективности управления муниципальной собственностью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2B2BE3" w:rsidRPr="002B2BE3" w:rsidRDefault="002B2BE3" w:rsidP="002B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первичной оценки эффективности налоговых расходов на этапе разработки проектов решений, устанавливающих соответствующие льготы и преференции;</w:t>
      </w:r>
    </w:p>
    <w:p w:rsidR="002B2BE3" w:rsidRPr="002B2BE3" w:rsidRDefault="002B2BE3" w:rsidP="002B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проведение оценки эффективности налоговых расходов, обусловленных предоставлением льгот по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 </w:t>
      </w:r>
    </w:p>
    <w:p w:rsidR="002B2BE3" w:rsidRPr="002B2BE3" w:rsidRDefault="002B2BE3" w:rsidP="002B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налоговых льгот на ограниченный период в соответствии с целями политики региона;</w:t>
      </w:r>
    </w:p>
    <w:p w:rsidR="002B2BE3" w:rsidRPr="002B2BE3" w:rsidRDefault="002B2BE3" w:rsidP="002B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органов местного самоуправления с органами исполнительной власти области и района,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 </w:t>
      </w:r>
    </w:p>
    <w:p w:rsidR="00471D39" w:rsidRDefault="002B2BE3" w:rsidP="002B2BE3">
      <w:pPr>
        <w:jc w:val="both"/>
      </w:pP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области.</w:t>
      </w:r>
    </w:p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BF"/>
    <w:rsid w:val="00161EBF"/>
    <w:rsid w:val="002B2BE3"/>
    <w:rsid w:val="00471D39"/>
    <w:rsid w:val="00B91BFF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2023-02-15T07:03:00Z</cp:lastPrinted>
  <dcterms:created xsi:type="dcterms:W3CDTF">2023-02-15T06:48:00Z</dcterms:created>
  <dcterms:modified xsi:type="dcterms:W3CDTF">2023-02-15T07:04:00Z</dcterms:modified>
</cp:coreProperties>
</file>