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СТАРОБЕЛИЦКОГО СЕЛЬСОВЕТА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 РАЙОНА КУРСКОЙ ОБЛАСТИ</w:t>
      </w:r>
    </w:p>
    <w:p w:rsidR="00680EC1" w:rsidRPr="001834C4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1834C4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1834C4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1834C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от 15.12.2020    №171</w:t>
      </w:r>
    </w:p>
    <w:p w:rsidR="00680EC1" w:rsidRPr="001834C4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тарая</w:t>
      </w:r>
      <w:proofErr w:type="spellEnd"/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Белица      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</w:t>
      </w:r>
    </w:p>
    <w:p w:rsidR="00680EC1" w:rsidRDefault="00680EC1" w:rsidP="00680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«Об утверждении Порядка  проведения конкурсного отбора инициативных проектов для реализации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на территории, части территории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муниципального </w:t>
      </w:r>
      <w:r w:rsidRPr="0037485E">
        <w:rPr>
          <w:rFonts w:ascii="Times New Roman" w:eastAsia="Calibri" w:hAnsi="Times New Roman" w:cs="Times New Roman"/>
          <w:b/>
          <w:sz w:val="27"/>
          <w:szCs w:val="27"/>
        </w:rPr>
        <w:t>образования «</w:t>
      </w:r>
      <w:proofErr w:type="spellStart"/>
      <w:r w:rsidRPr="0037485E">
        <w:rPr>
          <w:rFonts w:ascii="Times New Roman" w:eastAsia="Calibri" w:hAnsi="Times New Roman" w:cs="Times New Roman"/>
          <w:b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b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b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b/>
          <w:sz w:val="27"/>
          <w:szCs w:val="27"/>
        </w:rPr>
        <w:t xml:space="preserve"> района Курской области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26</w:t>
      </w:r>
      <w:r w:rsidRPr="0037485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37485E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Порядком реализации инициативных проектов в  муниципальном образовании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Старобелицкий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области, утвержденным Решением  Собрания депутатов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  от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15.12.2020 г. №170</w:t>
      </w:r>
      <w:r w:rsidRPr="003748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,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статьей 13 Устава </w:t>
      </w:r>
      <w:r w:rsidRPr="0037485E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 Собрание депутатов</w:t>
      </w:r>
      <w:proofErr w:type="gram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сельсовета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РЕШИЛО:</w:t>
      </w:r>
    </w:p>
    <w:p w:rsidR="00680EC1" w:rsidRPr="001834C4" w:rsidRDefault="00680EC1" w:rsidP="00680E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34C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Утвердить:</w:t>
      </w:r>
    </w:p>
    <w:p w:rsidR="00680EC1" w:rsidRPr="001834C4" w:rsidRDefault="00680EC1" w:rsidP="00680EC1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37485E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1 к настоящему Решению. </w:t>
      </w:r>
    </w:p>
    <w:p w:rsidR="00680EC1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80EC1" w:rsidRPr="0037485E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Обнародовать настоящее решение Собрания депутатов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на информационных стендах расположенных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680EC1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485E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 xml:space="preserve">-здание администрации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 xml:space="preserve"> сельсовета;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0EC1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485E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-здание магазина ПО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Конышевское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тарая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Белица; </w:t>
      </w:r>
    </w:p>
    <w:p w:rsidR="00680EC1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й</w:t>
      </w:r>
      <w:r w:rsidRPr="0037485E">
        <w:rPr>
          <w:rFonts w:ascii="Times New Roman" w:eastAsia="Times New Roman" w:hAnsi="Times New Roman" w:cs="Times New Roman"/>
          <w:sz w:val="27"/>
          <w:szCs w:val="27"/>
        </w:rPr>
        <w:t>-здание магазина ПО «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</w:rPr>
        <w:t>Конышевское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834C4">
        <w:rPr>
          <w:rFonts w:ascii="Times New Roman" w:eastAsia="Times New Roman" w:hAnsi="Times New Roman" w:cs="Times New Roman"/>
          <w:sz w:val="27"/>
          <w:szCs w:val="27"/>
        </w:rPr>
        <w:t>ст</w:t>
      </w:r>
      <w:proofErr w:type="gramStart"/>
      <w:r w:rsidRPr="001834C4">
        <w:rPr>
          <w:rFonts w:ascii="Times New Roman" w:eastAsia="Times New Roman" w:hAnsi="Times New Roman" w:cs="Times New Roman"/>
          <w:sz w:val="27"/>
          <w:szCs w:val="27"/>
        </w:rPr>
        <w:t>.А</w:t>
      </w:r>
      <w:proofErr w:type="gramEnd"/>
      <w:r w:rsidRPr="001834C4">
        <w:rPr>
          <w:rFonts w:ascii="Times New Roman" w:eastAsia="Times New Roman" w:hAnsi="Times New Roman" w:cs="Times New Roman"/>
          <w:sz w:val="27"/>
          <w:szCs w:val="27"/>
        </w:rPr>
        <w:t>рбузово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Администрации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680EC1" w:rsidRPr="0037485E" w:rsidRDefault="00680EC1" w:rsidP="00680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Настоящее Решение вступает в силу с 01.01.2021 года 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Собрания депутатов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Лысенок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                               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В.М. Высоцкий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tabs>
          <w:tab w:val="left" w:pos="658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Приложение 1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к Решению представительного органа муниципального образования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15.12</w:t>
      </w:r>
      <w:r w:rsidRPr="0037485E">
        <w:rPr>
          <w:rFonts w:ascii="Times New Roman" w:eastAsia="Calibri" w:hAnsi="Times New Roman" w:cs="Times New Roman"/>
          <w:sz w:val="27"/>
          <w:szCs w:val="27"/>
        </w:rPr>
        <w:t>. 2020 г. №</w:t>
      </w:r>
      <w:r>
        <w:rPr>
          <w:rFonts w:ascii="Times New Roman" w:eastAsia="Calibri" w:hAnsi="Times New Roman" w:cs="Times New Roman"/>
          <w:sz w:val="27"/>
          <w:szCs w:val="27"/>
        </w:rPr>
        <w:t>171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проведения конкурсного отбора инициативных проектов для реализации на территории, части территории муниципального образования</w:t>
      </w:r>
      <w:r w:rsidRPr="0037485E">
        <w:rPr>
          <w:rFonts w:ascii="Times New Roman" w:eastAsia="Calibri" w:hAnsi="Times New Roman" w:cs="Times New Roman"/>
          <w:b/>
          <w:sz w:val="27"/>
          <w:szCs w:val="27"/>
        </w:rPr>
        <w:t xml:space="preserve"> «</w:t>
      </w:r>
      <w:proofErr w:type="spellStart"/>
      <w:r w:rsidRPr="0037485E">
        <w:rPr>
          <w:rFonts w:ascii="Times New Roman" w:eastAsia="Calibri" w:hAnsi="Times New Roman" w:cs="Times New Roman"/>
          <w:b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b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b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b/>
          <w:sz w:val="27"/>
          <w:szCs w:val="27"/>
        </w:rPr>
        <w:t xml:space="preserve"> района Курской области</w:t>
      </w:r>
    </w:p>
    <w:p w:rsidR="00680EC1" w:rsidRPr="0037485E" w:rsidRDefault="00680EC1" w:rsidP="00680EC1">
      <w:pPr>
        <w:ind w:left="2124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ind w:left="2124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37485E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Порядок, конкурсный отбор). 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5. К участию в конкурсном отборе допускаются поступившие в администрацию МО инициативные проекты, соответствующие требованиям, установленным статьей 26</w:t>
      </w:r>
      <w:r w:rsidRPr="0037485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7" w:history="1">
        <w:r w:rsidRPr="003748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37485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.</w:t>
      </w:r>
    </w:p>
    <w:p w:rsidR="00680EC1" w:rsidRPr="0037485E" w:rsidRDefault="00680EC1" w:rsidP="00680EC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Организация и проведение конкурсного отбора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8. Организатором конкурсного отбора является Администрация муниципального образования</w:t>
      </w:r>
      <w:r w:rsidRPr="0037485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которая осуществляет следующие функции: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1) определяет дату, время и место проведения конкурсного отбора;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2) формирует конкурсную комиссию;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3) информирует о проведении конкурсного отбора инициаторов проекта;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4) готовит извещение о проведении конкурсного отбора, обеспечивает его  размещение на информационных стендах и на официальном сайте администрации МО в сети «Интернет»;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5) передает в конкурсную комиссию инициативные проекты, поступившие в Администрацию муниципального образования и допущенные к конкурсному отбору, с приложением к каждому инициативному проекту следующих документов: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софинансировании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6) назначает дату первого заседания конкурсной комиссии;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7) осуществляет техническое обеспечение деятельности конкурсной комиссии;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8) доводит до сведения участников конкурсного отбора о результатах конкурсного отбора.</w:t>
      </w:r>
    </w:p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софинансирование</w:t>
      </w:r>
      <w:proofErr w:type="spell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инициативных проектов в муниципальном образовании в текущем финансовом году.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14. В случае</w:t>
      </w:r>
      <w:proofErr w:type="gramStart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объем привлекаемых средств, из внебюджетных источников финансирования которого больше. 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268"/>
      <w:bookmarkEnd w:id="0"/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19. Список инициативных проектов-победителей утверждается постановлением администрации МО и размещается на сайте.</w:t>
      </w:r>
    </w:p>
    <w:p w:rsidR="00680EC1" w:rsidRPr="0037485E" w:rsidRDefault="00680EC1" w:rsidP="0068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br w:type="page"/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</w:p>
    <w:p w:rsidR="00680EC1" w:rsidRPr="0037485E" w:rsidRDefault="00680EC1" w:rsidP="00680EC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  <w:r w:rsidRPr="0037485E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</w:t>
      </w:r>
    </w:p>
    <w:p w:rsidR="00680EC1" w:rsidRPr="0037485E" w:rsidRDefault="00680EC1" w:rsidP="00680EC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КРИТЕРИИ ОЦЕНКИ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инициативных проектов, представленных для конкурсного отбора </w:t>
      </w:r>
    </w:p>
    <w:p w:rsidR="00680EC1" w:rsidRPr="0037485E" w:rsidRDefault="00680EC1" w:rsidP="0068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баллов</w:t>
            </w:r>
          </w:p>
        </w:tc>
      </w:tr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Доля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благополучателей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Актуальность (острота) проблемы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0EC1" w:rsidRPr="0037485E" w:rsidTr="000255A8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 </w:t>
            </w: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 </w:t>
            </w: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очень </w:t>
            </w:r>
            <w:proofErr w:type="gram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  <w:proofErr w:type="gram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15 </w:t>
            </w: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80EC1" w:rsidRPr="0037485E" w:rsidTr="000255A8">
        <w:trPr>
          <w:trHeight w:val="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680EC1" w:rsidRPr="0037485E" w:rsidTr="000255A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Уровень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Уровень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Уровень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5.4.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Вклад населения в реализацию проекта в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неденежной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80EC1" w:rsidRPr="0037485E" w:rsidTr="000255A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5.5.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неденежной</w:t>
            </w:r>
            <w:proofErr w:type="spellEnd"/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680EC1" w:rsidRPr="0037485E" w:rsidTr="000255A8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C1" w:rsidRPr="0037485E" w:rsidRDefault="00680EC1" w:rsidP="0002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C1" w:rsidRPr="0037485E" w:rsidRDefault="00680EC1" w:rsidP="000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48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680EC1" w:rsidRPr="0037485E" w:rsidRDefault="00680EC1" w:rsidP="00680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lastRenderedPageBreak/>
        <w:t>Приложение 2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к Решению Собрания депутатов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сельсовета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от 15.12</w:t>
      </w:r>
      <w:r w:rsidRPr="0037485E">
        <w:rPr>
          <w:rFonts w:ascii="Times New Roman" w:eastAsia="Calibri" w:hAnsi="Times New Roman" w:cs="Times New Roman"/>
          <w:sz w:val="27"/>
          <w:szCs w:val="27"/>
        </w:rPr>
        <w:t>. 2020 г. №</w:t>
      </w:r>
      <w:r>
        <w:rPr>
          <w:rFonts w:ascii="Times New Roman" w:eastAsia="Calibri" w:hAnsi="Times New Roman" w:cs="Times New Roman"/>
          <w:sz w:val="27"/>
          <w:szCs w:val="27"/>
        </w:rPr>
        <w:t>171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8" w:history="1">
        <w:r w:rsidRPr="0037485E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Положение</w:t>
        </w:r>
      </w:hyperlink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74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конкурсной комиссии по организации и проведению конкурсного отбора инициативных проектов</w:t>
      </w:r>
    </w:p>
    <w:p w:rsidR="00680EC1" w:rsidRPr="0037485E" w:rsidRDefault="00680EC1" w:rsidP="00680EC1">
      <w:pPr>
        <w:tabs>
          <w:tab w:val="left" w:pos="399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1.Общие положения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Конкурсная комиссия осуществляет свою деятельность на основе </w:t>
      </w:r>
      <w:hyperlink r:id="rId9" w:history="1">
        <w:r w:rsidRPr="0037485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Конституции</w:t>
        </w:r>
      </w:hyperlink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37485E">
        <w:rPr>
          <w:rFonts w:ascii="Times New Roman" w:eastAsia="Calibri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Порядок проведения конкурсного отбора) и настоящего Положения.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Конкурсная комиссия формируется администрацией МО.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Состав конкурсной комиссии утверждается распоряжением администрации МО.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before="220" w:after="0" w:line="240" w:lineRule="auto"/>
        <w:ind w:left="141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7485E">
        <w:rPr>
          <w:rFonts w:ascii="Times New Roman" w:eastAsia="Calibri" w:hAnsi="Times New Roman" w:cs="Times New Roman"/>
          <w:b/>
          <w:sz w:val="27"/>
          <w:szCs w:val="27"/>
        </w:rPr>
        <w:t>2. Основные задачи, функции и права конкурсной комиссии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задачей конкурсной комиссии является </w:t>
      </w: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определение лучшего, из числа </w:t>
      </w:r>
      <w:proofErr w:type="gramStart"/>
      <w:r w:rsidRPr="0037485E">
        <w:rPr>
          <w:rFonts w:ascii="Times New Roman" w:eastAsia="Calibri" w:hAnsi="Times New Roman" w:cs="Times New Roman"/>
          <w:sz w:val="27"/>
          <w:szCs w:val="27"/>
        </w:rPr>
        <w:t>представленных</w:t>
      </w:r>
      <w:proofErr w:type="gram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на конкурсный отбор, инициативного проекта для реализации на территории, части территории муниципального образования «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Старобелицкий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сельсовет»  </w:t>
      </w:r>
      <w:proofErr w:type="spellStart"/>
      <w:r w:rsidRPr="0037485E">
        <w:rPr>
          <w:rFonts w:ascii="Times New Roman" w:eastAsia="Calibri" w:hAnsi="Times New Roman" w:cs="Times New Roman"/>
          <w:sz w:val="27"/>
          <w:szCs w:val="27"/>
        </w:rPr>
        <w:t>Конышевского</w:t>
      </w:r>
      <w:proofErr w:type="spellEnd"/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Основными функциями конкурсной комиссии являются: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размещение информации о ходе проведения конкурсном отборе на официальном сайте администрации МО в сети «Интернет»;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2) информирование администрации МО и инициаторов проектов по вопросам организации и проведения конкурсного отбора;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3) рассмотрение и оценка поступивших инициативных проектов;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4) формирование перечня прошедших конкурсный отбор проектов, набравших наибольшее количество баллов;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5) решение иных вопросов при организации и проведении конкурсного отбора.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lastRenderedPageBreak/>
        <w:t>2.3. Для решения возложенных на конкурсную комиссию функций она имеет право: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1) запрашивать в установленном порядке и получать от администрации МО, инициаторов проектов информацию по вопросам, относящимся к компетенции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2)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7485E">
        <w:rPr>
          <w:rFonts w:ascii="Times New Roman" w:eastAsia="Calibri" w:hAnsi="Times New Roman" w:cs="Times New Roman"/>
          <w:sz w:val="27"/>
          <w:szCs w:val="27"/>
        </w:rPr>
        <w:t>привлекать специалистов для проведения ими экспертизы представленных документов.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7485E">
        <w:rPr>
          <w:rFonts w:ascii="Times New Roman" w:eastAsia="Calibri" w:hAnsi="Times New Roman" w:cs="Times New Roman"/>
          <w:b/>
          <w:sz w:val="27"/>
          <w:szCs w:val="27"/>
        </w:rPr>
        <w:t>3. Порядок работы конкурсной комиссии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3.2. Председатель конкурсной комиссии: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1) осуществляет общее руководство работой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2) ведет заседание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3) определяет дату, время и место проведения заседания конкурсной комиссии, утверждает повестку дня;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4) подписывает протокол заседания конкурсной комиссии.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3.4. Секретарь конкурсной комиссии: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1) организует проведение заседания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2) информирует членов комиссии об очередном заседании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3) готовит проекты повестки дня очередного заседания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4) ведет протокол заседания конкурсной комиссии;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680EC1" w:rsidRPr="0037485E" w:rsidRDefault="00680EC1" w:rsidP="00680E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3.9.Решение </w:t>
      </w:r>
      <w:r w:rsidRPr="0037485E">
        <w:rPr>
          <w:rFonts w:ascii="Times New Roman" w:eastAsia="Calibri" w:hAnsi="Times New Roman" w:cs="Times New Roman"/>
          <w:sz w:val="27"/>
          <w:szCs w:val="27"/>
        </w:rPr>
        <w:t xml:space="preserve">конкурсной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комиссии оформляется протоколом заседания комиссии, который подписывается председателем комиссии и секретарем </w:t>
      </w:r>
      <w:r w:rsidRPr="003748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485E">
        <w:rPr>
          <w:rFonts w:ascii="Times New Roman" w:eastAsia="Calibri" w:hAnsi="Times New Roman" w:cs="Times New Roman"/>
          <w:sz w:val="27"/>
          <w:szCs w:val="27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680EC1" w:rsidRPr="0037485E" w:rsidRDefault="00680EC1" w:rsidP="00680EC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rPr>
          <w:rFonts w:ascii="Times New Roman" w:eastAsia="Calibri" w:hAnsi="Times New Roman" w:cs="Times New Roman"/>
          <w:sz w:val="27"/>
          <w:szCs w:val="27"/>
        </w:rPr>
      </w:pPr>
    </w:p>
    <w:p w:rsidR="00680EC1" w:rsidRPr="0037485E" w:rsidRDefault="00680EC1" w:rsidP="00680EC1">
      <w:pPr>
        <w:rPr>
          <w:rFonts w:ascii="Times New Roman" w:hAnsi="Times New Roman" w:cs="Times New Roman"/>
          <w:sz w:val="27"/>
          <w:szCs w:val="27"/>
        </w:rPr>
      </w:pPr>
    </w:p>
    <w:p w:rsidR="00471D39" w:rsidRDefault="00471D39">
      <w:bookmarkStart w:id="1" w:name="_GoBack"/>
      <w:bookmarkEnd w:id="1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93C"/>
    <w:multiLevelType w:val="hybridMultilevel"/>
    <w:tmpl w:val="632AA438"/>
    <w:lvl w:ilvl="0" w:tplc="ED8E0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28"/>
    <w:rsid w:val="00471D39"/>
    <w:rsid w:val="00680EC1"/>
    <w:rsid w:val="009F572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2461</Words>
  <Characters>14033</Characters>
  <Application>Microsoft Office Word</Application>
  <DocSecurity>0</DocSecurity>
  <Lines>116</Lines>
  <Paragraphs>32</Paragraphs>
  <ScaleCrop>false</ScaleCrop>
  <Company>*</Company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2021-01-13T09:27:00Z</dcterms:created>
  <dcterms:modified xsi:type="dcterms:W3CDTF">2021-01-13T09:27:00Z</dcterms:modified>
</cp:coreProperties>
</file>