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B5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F091AB" wp14:editId="351146E1">
            <wp:extent cx="1095375" cy="1009650"/>
            <wp:effectExtent l="19050" t="0" r="9525" b="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B5" w:rsidRPr="009C4731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7763B5" w:rsidRPr="009C4731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 РАЙОНА КУРСКОЙ ОБЛАСТИ</w:t>
      </w:r>
    </w:p>
    <w:p w:rsidR="007763B5" w:rsidRPr="009C4731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763B5" w:rsidRPr="009C4731" w:rsidRDefault="007763B5" w:rsidP="007763B5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23.10.2019 года  №4-ра</w:t>
      </w:r>
    </w:p>
    <w:p w:rsidR="007763B5" w:rsidRPr="009C4731" w:rsidRDefault="007763B5" w:rsidP="00776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Указаний об установлении, детализации и</w:t>
      </w:r>
    </w:p>
    <w:p w:rsidR="007763B5" w:rsidRPr="009C4731" w:rsidRDefault="007763B5" w:rsidP="00776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определении</w:t>
      </w:r>
      <w:proofErr w:type="gramEnd"/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порядка применения бюджетной классификации </w:t>
      </w:r>
    </w:p>
    <w:p w:rsidR="007763B5" w:rsidRPr="009C4731" w:rsidRDefault="007763B5" w:rsidP="00776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>Российской Федерации в части, относящейся к бюджету</w:t>
      </w:r>
    </w:p>
    <w:p w:rsidR="007763B5" w:rsidRDefault="007763B5" w:rsidP="00776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5"/>
      </w:tblGrid>
      <w:tr w:rsidR="007763B5" w:rsidRPr="009C4731" w:rsidTr="00281E4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763B5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статьи 8 Бюджетного кодекса </w:t>
            </w:r>
          </w:p>
          <w:p w:rsidR="007763B5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Федерации, Приказом Министерства финансов Российской Федерации </w:t>
            </w:r>
          </w:p>
          <w:p w:rsidR="007763B5" w:rsidRDefault="007763B5" w:rsidP="0028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209н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C473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применения классификации </w:t>
            </w:r>
          </w:p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hAnsi="Times New Roman" w:cs="Times New Roman"/>
                <w:sz w:val="28"/>
                <w:szCs w:val="28"/>
              </w:rPr>
              <w:t>операций сектора государственного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763B5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1.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Указания об установлении, детализации и определении порядка </w:t>
            </w:r>
          </w:p>
          <w:p w:rsidR="007763B5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применения бюджетной классификации Российской Федерации  в части, относящейся </w:t>
            </w:r>
          </w:p>
          <w:p w:rsidR="007763B5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763B5" w:rsidRPr="009C4731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63B5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9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2.Контроль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исполнением настоящего распоряжения</w:t>
            </w:r>
            <w:r w:rsidRPr="00E9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возложить </w:t>
            </w:r>
            <w:proofErr w:type="gramStart"/>
            <w:r w:rsidRPr="00E9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9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63B5" w:rsidRPr="006424A8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– главного бухгалтера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642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7763B5" w:rsidRPr="00E96424" w:rsidRDefault="007763B5" w:rsidP="00281E4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9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3.Распоряжение вступает в силу со дня его подписания.</w:t>
            </w:r>
          </w:p>
          <w:p w:rsidR="007763B5" w:rsidRPr="00E96424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3B5" w:rsidRDefault="007763B5" w:rsidP="0028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3B5" w:rsidRPr="009C4731" w:rsidRDefault="007763B5" w:rsidP="0028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63B5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В.М. Высоцкий</w:t>
            </w:r>
            <w:r w:rsidRPr="009C4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63B5" w:rsidRPr="009C4731" w:rsidTr="00281E4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63B5" w:rsidRPr="009C4731" w:rsidTr="00281E4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63B5" w:rsidRPr="009C4731" w:rsidTr="00281E4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63B5" w:rsidRPr="009C4731" w:rsidTr="00281E4B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763B5" w:rsidRPr="009C4731" w:rsidRDefault="007763B5" w:rsidP="00281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763B5" w:rsidRDefault="007763B5" w:rsidP="007763B5">
      <w:pPr>
        <w:shd w:val="clear" w:color="auto" w:fill="EEEEEE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:rsidR="007763B5" w:rsidRPr="001C0FCD" w:rsidRDefault="007763B5" w:rsidP="007763B5">
      <w:pPr>
        <w:shd w:val="clear" w:color="auto" w:fill="EEEEEE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13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.10.2019</w:t>
      </w:r>
      <w:r w:rsidRPr="007705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33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</w:p>
    <w:p w:rsidR="007763B5" w:rsidRPr="00770547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5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об установлении, детализации и определении порядка</w:t>
      </w:r>
    </w:p>
    <w:p w:rsidR="007763B5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 бюджетной классификации Российской Федерации</w:t>
      </w:r>
    </w:p>
    <w:p w:rsidR="007763B5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части, относящейся к бюджету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7763B5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0E9">
        <w:rPr>
          <w:rFonts w:ascii="Lucida Sans Unicode" w:eastAsia="Times New Roman" w:hAnsi="Lucida Sans Unicode" w:cs="Lucida Sans Unicode"/>
          <w:b/>
          <w:color w:val="000000"/>
          <w:sz w:val="28"/>
          <w:szCs w:val="28"/>
          <w:lang w:eastAsia="ru-RU"/>
        </w:rPr>
        <w:t>1</w:t>
      </w:r>
      <w:r w:rsidRPr="00053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.Общие положения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DB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положениями </w:t>
      </w:r>
      <w:hyperlink r:id="rId7" w:history="1">
        <w:r w:rsidRPr="00053DBD">
          <w:rPr>
            <w:rStyle w:val="a4"/>
            <w:rFonts w:ascii="Times New Roman" w:hAnsi="Times New Roman"/>
            <w:sz w:val="28"/>
            <w:szCs w:val="28"/>
          </w:rPr>
          <w:t>статей 18</w:t>
        </w:r>
      </w:hyperlink>
      <w:r w:rsidRPr="00053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53DBD">
          <w:rPr>
            <w:rStyle w:val="a4"/>
            <w:rFonts w:ascii="Times New Roman" w:hAnsi="Times New Roman"/>
            <w:sz w:val="28"/>
            <w:szCs w:val="28"/>
          </w:rPr>
          <w:t>19</w:t>
        </w:r>
      </w:hyperlink>
      <w:r w:rsidRPr="00053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53DBD">
          <w:rPr>
            <w:rStyle w:val="a4"/>
            <w:rFonts w:ascii="Times New Roman" w:hAnsi="Times New Roman"/>
            <w:sz w:val="28"/>
            <w:szCs w:val="28"/>
          </w:rPr>
          <w:t>23.1</w:t>
        </w:r>
      </w:hyperlink>
      <w:r w:rsidRPr="00053D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53DBD">
          <w:rPr>
            <w:rStyle w:val="a4"/>
            <w:rFonts w:ascii="Times New Roman" w:hAnsi="Times New Roman"/>
            <w:sz w:val="28"/>
            <w:szCs w:val="28"/>
          </w:rPr>
          <w:t>165</w:t>
        </w:r>
      </w:hyperlink>
      <w:r w:rsidRPr="00053D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3B5" w:rsidRPr="00691BA9" w:rsidRDefault="007763B5" w:rsidP="00776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A9">
        <w:rPr>
          <w:rFonts w:ascii="Times New Roman" w:hAnsi="Times New Roman" w:cs="Times New Roman"/>
          <w:sz w:val="28"/>
          <w:szCs w:val="28"/>
        </w:rPr>
        <w:t xml:space="preserve">2.Настоящий Порядок определяет правила применения кодов классификации операций сектора муниципального управления (далее - КОСГУ), используемых для ведения органами местного </w:t>
      </w:r>
      <w:proofErr w:type="gramStart"/>
      <w:r w:rsidRPr="00691BA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691BA9">
        <w:rPr>
          <w:rFonts w:ascii="Times New Roman" w:hAnsi="Times New Roman" w:cs="Times New Roman"/>
          <w:sz w:val="28"/>
          <w:szCs w:val="28"/>
        </w:rPr>
        <w:t xml:space="preserve"> осуществляющими в соответствии с законодательством Российской Федерации бюджетные полномочия получателя бюджетных средств (далее - сектор муниципального управления), бюджетного (бухгалтерского) учета, составления бюджетной (бухгалтерской) и иной финансовой отчетности.</w:t>
      </w:r>
    </w:p>
    <w:p w:rsidR="007763B5" w:rsidRPr="00691BA9" w:rsidRDefault="007763B5" w:rsidP="0077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2"/>
      <w:r w:rsidRPr="00691BA9">
        <w:rPr>
          <w:rFonts w:ascii="Times New Roman" w:hAnsi="Times New Roman" w:cs="Times New Roman"/>
          <w:sz w:val="28"/>
          <w:szCs w:val="28"/>
        </w:rPr>
        <w:t>Положения настоящего Порядка применяются при детализации  показателей бюджетной росписи, бюджетной сметы казенного учреждения, обоснований бюджетных ассигнований.</w:t>
      </w:r>
    </w:p>
    <w:p w:rsidR="007763B5" w:rsidRPr="00691BA9" w:rsidRDefault="007763B5" w:rsidP="00776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691BA9">
        <w:rPr>
          <w:rFonts w:ascii="Times New Roman" w:hAnsi="Times New Roman" w:cs="Times New Roman"/>
          <w:sz w:val="28"/>
          <w:szCs w:val="28"/>
        </w:rPr>
        <w:t>3. КОСГУ является группировкой операций, осуществляемых сектором муниципального управления в зависимости от их экономического содержания.</w:t>
      </w:r>
    </w:p>
    <w:p w:rsidR="007763B5" w:rsidRPr="00691BA9" w:rsidRDefault="007763B5" w:rsidP="00776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 w:rsidRPr="00691BA9">
        <w:rPr>
          <w:rFonts w:ascii="Times New Roman" w:hAnsi="Times New Roman" w:cs="Times New Roman"/>
          <w:sz w:val="28"/>
          <w:szCs w:val="28"/>
        </w:rPr>
        <w:t xml:space="preserve">4. Перечень кодов КОСГУ приведен в </w:t>
      </w:r>
      <w:hyperlink w:anchor="sub_1100" w:history="1">
        <w:r w:rsidRPr="00691BA9">
          <w:rPr>
            <w:rStyle w:val="a4"/>
            <w:rFonts w:ascii="Times New Roman" w:hAnsi="Times New Roman"/>
            <w:sz w:val="28"/>
            <w:szCs w:val="28"/>
          </w:rPr>
          <w:t>приложении</w:t>
        </w:r>
      </w:hyperlink>
      <w:r w:rsidRPr="00691BA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2"/>
    <w:p w:rsidR="007763B5" w:rsidRPr="00691BA9" w:rsidRDefault="007763B5" w:rsidP="00776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A9">
        <w:rPr>
          <w:rFonts w:ascii="Times New Roman" w:hAnsi="Times New Roman" w:cs="Times New Roman"/>
          <w:sz w:val="28"/>
          <w:szCs w:val="28"/>
        </w:rPr>
        <w:t>5. КОСГУ состоит из следующих групп:</w:t>
      </w:r>
    </w:p>
    <w:p w:rsidR="007763B5" w:rsidRPr="00691BA9" w:rsidRDefault="007763B5" w:rsidP="00776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A9">
        <w:rPr>
          <w:rFonts w:ascii="Times New Roman" w:hAnsi="Times New Roman" w:cs="Times New Roman"/>
          <w:sz w:val="28"/>
          <w:szCs w:val="28"/>
        </w:rPr>
        <w:t>«Доходы";</w:t>
      </w:r>
    </w:p>
    <w:p w:rsidR="007763B5" w:rsidRPr="00691BA9" w:rsidRDefault="007763B5" w:rsidP="007763B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1BA9">
        <w:rPr>
          <w:rFonts w:ascii="Times New Roman" w:hAnsi="Times New Roman" w:cs="Times New Roman"/>
          <w:sz w:val="28"/>
          <w:szCs w:val="28"/>
        </w:rPr>
        <w:t>"Расходы".</w:t>
      </w:r>
    </w:p>
    <w:bookmarkEnd w:id="0"/>
    <w:p w:rsidR="007763B5" w:rsidRPr="00053DBD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0E9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  <w:t>11.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 Классификация доходов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763B5" w:rsidRDefault="007763B5" w:rsidP="007763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63B5" w:rsidRPr="000524E9" w:rsidRDefault="007763B5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D82">
        <w:t xml:space="preserve"> </w:t>
      </w:r>
      <w:r w:rsidRPr="000524E9">
        <w:rPr>
          <w:rFonts w:ascii="Times New Roman" w:hAnsi="Times New Roman" w:cs="Times New Roman"/>
          <w:sz w:val="28"/>
          <w:szCs w:val="28"/>
        </w:rPr>
        <w:t>Группа  "Доходы" детализируется статьями КОСГУ:</w:t>
      </w:r>
      <w:bookmarkStart w:id="3" w:name="sub_10092"/>
    </w:p>
    <w:p w:rsidR="007763B5" w:rsidRPr="000524E9" w:rsidRDefault="00133DCA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hyperlink w:anchor="sub_110" w:history="1">
        <w:r w:rsidR="007763B5" w:rsidRPr="000524E9">
          <w:rPr>
            <w:rStyle w:val="a4"/>
            <w:rFonts w:ascii="Times New Roman" w:hAnsi="Times New Roman"/>
            <w:sz w:val="28"/>
            <w:szCs w:val="28"/>
          </w:rPr>
          <w:t>110</w:t>
        </w:r>
      </w:hyperlink>
      <w:r w:rsidR="007763B5" w:rsidRPr="000524E9">
        <w:rPr>
          <w:rFonts w:ascii="Times New Roman" w:hAnsi="Times New Roman" w:cs="Times New Roman"/>
          <w:sz w:val="28"/>
          <w:szCs w:val="28"/>
        </w:rPr>
        <w:t xml:space="preserve"> "Налоговые доходы, таможенные платежи и страховые взносы на обязательное социальное страхование";</w:t>
      </w:r>
    </w:p>
    <w:bookmarkEnd w:id="3"/>
    <w:p w:rsidR="007763B5" w:rsidRPr="000524E9" w:rsidRDefault="007763B5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E9">
        <w:rPr>
          <w:rFonts w:ascii="Times New Roman" w:hAnsi="Times New Roman" w:cs="Times New Roman"/>
          <w:sz w:val="28"/>
          <w:szCs w:val="28"/>
        </w:rPr>
        <w:fldChar w:fldCharType="begin"/>
      </w:r>
      <w:r w:rsidRPr="000524E9">
        <w:rPr>
          <w:rFonts w:ascii="Times New Roman" w:hAnsi="Times New Roman" w:cs="Times New Roman"/>
          <w:sz w:val="28"/>
          <w:szCs w:val="28"/>
        </w:rPr>
        <w:instrText>HYPERLINK \l "sub_120"</w:instrText>
      </w:r>
      <w:r w:rsidRPr="000524E9">
        <w:rPr>
          <w:rFonts w:ascii="Times New Roman" w:hAnsi="Times New Roman" w:cs="Times New Roman"/>
          <w:sz w:val="28"/>
          <w:szCs w:val="28"/>
        </w:rPr>
        <w:fldChar w:fldCharType="separate"/>
      </w:r>
      <w:r w:rsidRPr="000524E9">
        <w:rPr>
          <w:rStyle w:val="a4"/>
          <w:rFonts w:ascii="Times New Roman" w:hAnsi="Times New Roman"/>
          <w:sz w:val="28"/>
          <w:szCs w:val="28"/>
        </w:rPr>
        <w:t>120</w:t>
      </w:r>
      <w:r w:rsidRPr="000524E9">
        <w:rPr>
          <w:rFonts w:ascii="Times New Roman" w:hAnsi="Times New Roman" w:cs="Times New Roman"/>
          <w:sz w:val="28"/>
          <w:szCs w:val="28"/>
        </w:rPr>
        <w:fldChar w:fldCharType="end"/>
      </w:r>
      <w:r w:rsidRPr="000524E9">
        <w:rPr>
          <w:rFonts w:ascii="Times New Roman" w:hAnsi="Times New Roman" w:cs="Times New Roman"/>
          <w:sz w:val="28"/>
          <w:szCs w:val="28"/>
        </w:rPr>
        <w:t xml:space="preserve"> "Доходы от собственности";</w:t>
      </w:r>
    </w:p>
    <w:p w:rsidR="007763B5" w:rsidRPr="000524E9" w:rsidRDefault="00133DCA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hyperlink w:anchor="sub_130" w:history="1">
        <w:r w:rsidR="007763B5" w:rsidRPr="000524E9">
          <w:rPr>
            <w:rStyle w:val="a4"/>
            <w:rFonts w:ascii="Times New Roman" w:hAnsi="Times New Roman"/>
            <w:sz w:val="28"/>
            <w:szCs w:val="28"/>
          </w:rPr>
          <w:t>130</w:t>
        </w:r>
      </w:hyperlink>
      <w:r w:rsidR="007763B5" w:rsidRPr="000524E9">
        <w:rPr>
          <w:rFonts w:ascii="Times New Roman" w:hAnsi="Times New Roman" w:cs="Times New Roman"/>
          <w:sz w:val="28"/>
          <w:szCs w:val="28"/>
        </w:rPr>
        <w:t xml:space="preserve"> "Доходы от оказания платных услуг (работ), компенсаций затрат";</w:t>
      </w:r>
    </w:p>
    <w:p w:rsidR="007763B5" w:rsidRPr="000524E9" w:rsidRDefault="00133DCA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hyperlink w:anchor="sub_140" w:history="1">
        <w:r w:rsidR="007763B5" w:rsidRPr="000524E9">
          <w:rPr>
            <w:rStyle w:val="a4"/>
            <w:rFonts w:ascii="Times New Roman" w:hAnsi="Times New Roman"/>
            <w:sz w:val="28"/>
            <w:szCs w:val="28"/>
          </w:rPr>
          <w:t>140</w:t>
        </w:r>
      </w:hyperlink>
      <w:r w:rsidR="007763B5" w:rsidRPr="000524E9">
        <w:rPr>
          <w:rFonts w:ascii="Times New Roman" w:hAnsi="Times New Roman" w:cs="Times New Roman"/>
          <w:sz w:val="28"/>
          <w:szCs w:val="28"/>
        </w:rPr>
        <w:t xml:space="preserve"> "Штрафы, пени, неустойки, возмещения ущерба";</w:t>
      </w:r>
    </w:p>
    <w:bookmarkStart w:id="4" w:name="sub_10096"/>
    <w:p w:rsidR="007763B5" w:rsidRPr="000524E9" w:rsidRDefault="007763B5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E9">
        <w:rPr>
          <w:rFonts w:ascii="Times New Roman" w:hAnsi="Times New Roman" w:cs="Times New Roman"/>
          <w:sz w:val="28"/>
          <w:szCs w:val="28"/>
        </w:rPr>
        <w:fldChar w:fldCharType="begin"/>
      </w:r>
      <w:r w:rsidRPr="000524E9">
        <w:rPr>
          <w:rFonts w:ascii="Times New Roman" w:hAnsi="Times New Roman" w:cs="Times New Roman"/>
          <w:sz w:val="28"/>
          <w:szCs w:val="28"/>
        </w:rPr>
        <w:instrText>HYPERLINK \l "sub_150"</w:instrText>
      </w:r>
      <w:r w:rsidRPr="000524E9">
        <w:rPr>
          <w:rFonts w:ascii="Times New Roman" w:hAnsi="Times New Roman" w:cs="Times New Roman"/>
          <w:sz w:val="28"/>
          <w:szCs w:val="28"/>
        </w:rPr>
        <w:fldChar w:fldCharType="separate"/>
      </w:r>
      <w:r w:rsidRPr="000524E9">
        <w:rPr>
          <w:rStyle w:val="a4"/>
          <w:rFonts w:ascii="Times New Roman" w:hAnsi="Times New Roman"/>
          <w:sz w:val="28"/>
          <w:szCs w:val="28"/>
        </w:rPr>
        <w:t>150</w:t>
      </w:r>
      <w:r w:rsidRPr="000524E9">
        <w:rPr>
          <w:rFonts w:ascii="Times New Roman" w:hAnsi="Times New Roman" w:cs="Times New Roman"/>
          <w:sz w:val="28"/>
          <w:szCs w:val="28"/>
        </w:rPr>
        <w:fldChar w:fldCharType="end"/>
      </w:r>
      <w:r w:rsidRPr="000524E9">
        <w:rPr>
          <w:rFonts w:ascii="Times New Roman" w:hAnsi="Times New Roman" w:cs="Times New Roman"/>
          <w:sz w:val="28"/>
          <w:szCs w:val="28"/>
        </w:rPr>
        <w:t xml:space="preserve"> "Безвозмездные денежные поступления текущего характера";</w:t>
      </w:r>
    </w:p>
    <w:bookmarkStart w:id="5" w:name="sub_10097"/>
    <w:bookmarkEnd w:id="4"/>
    <w:p w:rsidR="007763B5" w:rsidRPr="000524E9" w:rsidRDefault="007763B5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E9">
        <w:rPr>
          <w:rFonts w:ascii="Times New Roman" w:hAnsi="Times New Roman" w:cs="Times New Roman"/>
          <w:sz w:val="28"/>
          <w:szCs w:val="28"/>
        </w:rPr>
        <w:fldChar w:fldCharType="begin"/>
      </w:r>
      <w:r w:rsidRPr="000524E9">
        <w:rPr>
          <w:rFonts w:ascii="Times New Roman" w:hAnsi="Times New Roman" w:cs="Times New Roman"/>
          <w:sz w:val="28"/>
          <w:szCs w:val="28"/>
        </w:rPr>
        <w:instrText>HYPERLINK \l "sub_160"</w:instrText>
      </w:r>
      <w:r w:rsidRPr="000524E9">
        <w:rPr>
          <w:rFonts w:ascii="Times New Roman" w:hAnsi="Times New Roman" w:cs="Times New Roman"/>
          <w:sz w:val="28"/>
          <w:szCs w:val="28"/>
        </w:rPr>
        <w:fldChar w:fldCharType="separate"/>
      </w:r>
      <w:r w:rsidRPr="000524E9">
        <w:rPr>
          <w:rStyle w:val="a4"/>
          <w:rFonts w:ascii="Times New Roman" w:hAnsi="Times New Roman"/>
          <w:sz w:val="28"/>
          <w:szCs w:val="28"/>
        </w:rPr>
        <w:t>160</w:t>
      </w:r>
      <w:r w:rsidRPr="000524E9">
        <w:rPr>
          <w:rFonts w:ascii="Times New Roman" w:hAnsi="Times New Roman" w:cs="Times New Roman"/>
          <w:sz w:val="28"/>
          <w:szCs w:val="28"/>
        </w:rPr>
        <w:fldChar w:fldCharType="end"/>
      </w:r>
      <w:r w:rsidRPr="000524E9">
        <w:rPr>
          <w:rFonts w:ascii="Times New Roman" w:hAnsi="Times New Roman" w:cs="Times New Roman"/>
          <w:sz w:val="28"/>
          <w:szCs w:val="28"/>
        </w:rPr>
        <w:t xml:space="preserve"> "Безвозмездные денежные поступления капитального характера";</w:t>
      </w:r>
    </w:p>
    <w:bookmarkEnd w:id="5"/>
    <w:p w:rsidR="007763B5" w:rsidRPr="000524E9" w:rsidRDefault="007763B5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4E9">
        <w:rPr>
          <w:rFonts w:ascii="Times New Roman" w:hAnsi="Times New Roman" w:cs="Times New Roman"/>
          <w:sz w:val="28"/>
          <w:szCs w:val="28"/>
        </w:rPr>
        <w:fldChar w:fldCharType="begin"/>
      </w:r>
      <w:r w:rsidRPr="000524E9">
        <w:rPr>
          <w:rFonts w:ascii="Times New Roman" w:hAnsi="Times New Roman" w:cs="Times New Roman"/>
          <w:sz w:val="28"/>
          <w:szCs w:val="28"/>
        </w:rPr>
        <w:instrText>HYPERLINK \l "sub_170"</w:instrText>
      </w:r>
      <w:r w:rsidRPr="000524E9">
        <w:rPr>
          <w:rFonts w:ascii="Times New Roman" w:hAnsi="Times New Roman" w:cs="Times New Roman"/>
          <w:sz w:val="28"/>
          <w:szCs w:val="28"/>
        </w:rPr>
        <w:fldChar w:fldCharType="separate"/>
      </w:r>
      <w:r w:rsidRPr="000524E9">
        <w:rPr>
          <w:rStyle w:val="a4"/>
          <w:rFonts w:ascii="Times New Roman" w:hAnsi="Times New Roman"/>
          <w:sz w:val="28"/>
          <w:szCs w:val="28"/>
        </w:rPr>
        <w:t>170</w:t>
      </w:r>
      <w:r w:rsidRPr="000524E9">
        <w:rPr>
          <w:rFonts w:ascii="Times New Roman" w:hAnsi="Times New Roman" w:cs="Times New Roman"/>
          <w:sz w:val="28"/>
          <w:szCs w:val="28"/>
        </w:rPr>
        <w:fldChar w:fldCharType="end"/>
      </w:r>
      <w:r w:rsidRPr="000524E9">
        <w:rPr>
          <w:rFonts w:ascii="Times New Roman" w:hAnsi="Times New Roman" w:cs="Times New Roman"/>
          <w:sz w:val="28"/>
          <w:szCs w:val="28"/>
        </w:rPr>
        <w:t xml:space="preserve"> "Доходы от операций с активами (кроме операций по переоценке средств в иностранной валюте)";</w:t>
      </w:r>
    </w:p>
    <w:p w:rsidR="007763B5" w:rsidRPr="000524E9" w:rsidRDefault="00133DCA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hyperlink w:anchor="sub_180" w:history="1">
        <w:r w:rsidR="007763B5" w:rsidRPr="000524E9">
          <w:rPr>
            <w:rStyle w:val="a4"/>
            <w:rFonts w:ascii="Times New Roman" w:hAnsi="Times New Roman"/>
            <w:sz w:val="28"/>
            <w:szCs w:val="28"/>
          </w:rPr>
          <w:t>180</w:t>
        </w:r>
      </w:hyperlink>
      <w:r w:rsidR="007763B5" w:rsidRPr="000524E9">
        <w:rPr>
          <w:rFonts w:ascii="Times New Roman" w:hAnsi="Times New Roman" w:cs="Times New Roman"/>
          <w:sz w:val="28"/>
          <w:szCs w:val="28"/>
        </w:rPr>
        <w:t xml:space="preserve"> "Прочие доходы";</w:t>
      </w:r>
    </w:p>
    <w:p w:rsidR="007763B5" w:rsidRPr="000524E9" w:rsidRDefault="00133DCA" w:rsidP="007763B5">
      <w:pPr>
        <w:pStyle w:val="a3"/>
        <w:rPr>
          <w:rFonts w:ascii="Times New Roman" w:hAnsi="Times New Roman" w:cs="Times New Roman"/>
          <w:sz w:val="28"/>
          <w:szCs w:val="28"/>
        </w:rPr>
      </w:pPr>
      <w:hyperlink w:anchor="sub_190" w:history="1">
        <w:r w:rsidR="007763B5" w:rsidRPr="000524E9">
          <w:rPr>
            <w:rStyle w:val="a4"/>
            <w:rFonts w:ascii="Times New Roman" w:hAnsi="Times New Roman"/>
            <w:sz w:val="28"/>
            <w:szCs w:val="28"/>
          </w:rPr>
          <w:t>190</w:t>
        </w:r>
      </w:hyperlink>
      <w:r w:rsidR="007763B5" w:rsidRPr="000524E9">
        <w:rPr>
          <w:rFonts w:ascii="Times New Roman" w:hAnsi="Times New Roman" w:cs="Times New Roman"/>
          <w:sz w:val="28"/>
          <w:szCs w:val="28"/>
        </w:rPr>
        <w:t xml:space="preserve"> "Безвозмездные </w:t>
      </w:r>
      <w:proofErr w:type="spellStart"/>
      <w:r w:rsidR="007763B5" w:rsidRPr="000524E9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="007763B5" w:rsidRPr="000524E9">
        <w:rPr>
          <w:rFonts w:ascii="Times New Roman" w:hAnsi="Times New Roman" w:cs="Times New Roman"/>
          <w:sz w:val="28"/>
          <w:szCs w:val="28"/>
        </w:rPr>
        <w:t xml:space="preserve"> поступления в сектор государственного управления".</w:t>
      </w:r>
    </w:p>
    <w:p w:rsidR="007763B5" w:rsidRPr="000524E9" w:rsidRDefault="007763B5" w:rsidP="007763B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  <w:t>111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 Классификация расходов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Целевые статьи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статьи обеспечивают привязку бюджетных ассигнований к муниципальным программам, и (или) не включенным в муниципальные программы направлениям деятельности органов местного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амоуправления,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 культуры, указанных в ведомственной структуре расходов 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и (или) к расходным обязательствам, подлежащим исполнению за счет средств бюджета.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целевой статьи расходов бюджетов состоит из десяти разрядов   (8 - 17 разряды кода классификации расходов бюджетов) и включает следующие составные части: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программного (непрограммного) направления расходов (8 –12 разряды кода классификации расходов бюджетов), предназначенный для кодирования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непрограммных направлений деятельности органов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культуры;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Коды целевых 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статей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значения С1400 – С1499 – используют для отражения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расходов местных бюджетов источником финансового 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являются субсидии, субвенции, иные межбюджетные трансферты, имеющие целевое назначение, предоставляемые из областного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осуществляется по целевым статьям расходов местного бюджета, включаемым коды направлений расходов (13 - 17 разряды кода расходов бюджетов), идентичные коду соответствующих направлений расходов областного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которым отражаются расходы областного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вышеуказанных межбюджетных трансфертов. При этом наименование указанного направления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соответствующего бюджета.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3B5" w:rsidRPr="001C5E4F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кодов целевых статей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указан в приложении №1 к </w:t>
      </w:r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Указаниям об установлении, детализации и определении порядка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части, относящейся к бюджету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1C5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Перечень и правила отнесения расходов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соответствующие целевые статьи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8E425B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1.1.1. </w:t>
      </w:r>
      <w:r w:rsidRPr="008E42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 программа «Развитие культуры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2022 2022годы</w:t>
      </w:r>
      <w:r w:rsidRPr="008E425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8E425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Целевые статьи муниципальной программы 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8E42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E425B">
        <w:rPr>
          <w:rFonts w:ascii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E425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0 00 00000 Муниципальная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 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2020-2022годы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отражаются расходы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 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2020-2022 годы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осуществляемые по следующим подпрограммам муниципальной программы.</w:t>
      </w:r>
      <w:proofErr w:type="gramEnd"/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1  00 00000 Подпрограмма «Искусство»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подпрограммы по следующим основным мероприятиям: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01 1 01 00000 Основное мероприятие </w:t>
      </w:r>
      <w:r w:rsidRPr="008E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E425B">
        <w:rPr>
          <w:rFonts w:ascii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 w:rsidRPr="008E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 w:rsidRPr="008E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E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8E4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области"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Муниципальная программа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Старобелицкого</w:t>
      </w:r>
      <w:proofErr w:type="spellEnd"/>
      <w:r w:rsidRPr="00AC58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144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сельсовете</w:t>
      </w:r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</w:t>
      </w: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статьи муниципальной </w:t>
      </w:r>
      <w:hyperlink r:id="rId11" w:history="1">
        <w:r w:rsidRPr="00AC5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AC581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Коны</w:t>
      </w:r>
      <w:r>
        <w:rPr>
          <w:rFonts w:ascii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 </w:t>
      </w:r>
      <w:r w:rsidRPr="00AC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E6540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05 0 00 00000 </w:t>
      </w:r>
      <w:r w:rsidRPr="009E654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«Энергосбережение и повышение энергетической эффективности </w:t>
      </w:r>
      <w:proofErr w:type="spellStart"/>
      <w:proofErr w:type="gram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proofErr w:type="spellEnd"/>
      <w:proofErr w:type="gramEnd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Коны</w:t>
      </w:r>
      <w:r>
        <w:rPr>
          <w:rFonts w:ascii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9E654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9E6540">
        <w:rPr>
          <w:rFonts w:ascii="Times New Roman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spellStart"/>
      <w:proofErr w:type="gram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proofErr w:type="spellEnd"/>
      <w:proofErr w:type="gramEnd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Коны</w:t>
      </w:r>
      <w:r>
        <w:rPr>
          <w:rFonts w:ascii="Times New Roman" w:hAnsi="Times New Roman" w:cs="Times New Roman"/>
          <w:sz w:val="28"/>
          <w:szCs w:val="28"/>
          <w:lang w:eastAsia="ru-RU"/>
        </w:rPr>
        <w:t>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9E65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828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E1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осуществляемые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подпрограммам муниципальной программы.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1 00 00000 Подпрограмма 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«Энергосбережение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Старобелицком</w:t>
      </w:r>
      <w:proofErr w:type="spellEnd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33DCA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6" w:name="_GoBack"/>
      <w:bookmarkEnd w:id="6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816">
        <w:rPr>
          <w:rFonts w:ascii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подпрограммы по следующим основным мероприятиям:</w:t>
      </w: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1 01 00000 Основное мероприятие </w:t>
      </w:r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«Расходы в области энергосбережения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AC58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C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Муниципальная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b/>
          <w:lang w:eastAsia="ru-RU"/>
        </w:rPr>
        <w:t xml:space="preserve"> </w:t>
      </w:r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доступным комфортным жильем и коммунальными услугами граждан</w:t>
      </w:r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Pr="00AC581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763B5" w:rsidRPr="00AC5816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муниципальной программы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 w:rsidRPr="00EE5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E5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EE5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Pr="00EE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92D">
        <w:rPr>
          <w:lang w:eastAsia="ru-RU"/>
        </w:rPr>
        <w:t xml:space="preserve"> </w:t>
      </w:r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доступным комфортным жильем и коммунальными услугами граждан  муниципального образования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0C010D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07 0 00 00000 Муниципальная программа </w:t>
      </w:r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доступным комфортным жильем и коммунальными услугами граждан  муниципального образования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доступным комфортным жильем и коммунальными услугами граждан  муниципального образования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C010D">
        <w:rPr>
          <w:rFonts w:ascii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C01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осуществляемые по следующим подпрограммам муниципальной программы.</w:t>
      </w:r>
      <w:proofErr w:type="gramEnd"/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 00000 Подпрограмма </w:t>
      </w:r>
      <w:r w:rsidRPr="00DE4B5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Благоустройство</w:t>
      </w:r>
      <w:r w:rsidRPr="00DE4B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подпрограммы по следующим основным мероприятиям: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00000 Основное мероприятие </w:t>
      </w:r>
      <w:r w:rsidRPr="00DE4B5B">
        <w:rPr>
          <w:rFonts w:ascii="Times New Roman" w:hAnsi="Times New Roman" w:cs="Times New Roman"/>
          <w:sz w:val="28"/>
          <w:szCs w:val="28"/>
          <w:lang w:eastAsia="ru-RU"/>
        </w:rPr>
        <w:t xml:space="preserve">«Осуществление полномочий в области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E4B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63B5" w:rsidRPr="0040256D" w:rsidRDefault="007763B5" w:rsidP="007763B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Муниципальная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E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7763B5" w:rsidRPr="00DE4B5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муниципальной </w:t>
      </w:r>
      <w:r w:rsidRPr="002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 </w:t>
      </w:r>
      <w:r w:rsidRPr="002E5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2E5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2E52EE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00 00000 Муниципальная программа </w:t>
      </w:r>
      <w:r w:rsidRPr="002E5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2E5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осуществляемые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подпрограммам муниципальной программы.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 00000 Подпрограмма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политики в сфере физической культуры и спорта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подпрограммы по следующим основным мероприятиям: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00000 Основное мероприятие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Муниципальная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муниципальной службы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сельсовете</w:t>
      </w:r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DE4B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на 2020-2022 годы»</w:t>
      </w:r>
      <w:r w:rsidRPr="00DE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7763B5" w:rsidRPr="00DE4B5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муниципальной программы 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2020-2022 годы»</w:t>
      </w:r>
      <w:r w:rsidRPr="002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0 00 00000 Муниципальная программа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2020-2022 годы»</w:t>
      </w:r>
    </w:p>
    <w:p w:rsidR="007763B5" w:rsidRPr="00DE4B5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Старобелицком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2020-2022 годы»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осуществляемые по следующим подпрограммам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1 00 00000 Подпрограмма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мероприятий, направленных на развитие муниципальной службы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подпрограммы по следующим основным мероприятиям: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1 01 00000 Основное мероприятие </w:t>
      </w:r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«Создание условий для эффективного развития и совершенствования               муниципальной 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Старобелицком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DE4B5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DE4B5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1.1.6</w:t>
      </w:r>
      <w:r w:rsidRPr="000C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Pr="000C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C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населения и терр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итории от чрезвычайных ситуаций, обеспечение пожарной безопасности и безопасности людей на водных объектах»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муниципальной </w:t>
      </w:r>
      <w:r w:rsidRPr="00A5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7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включают:</w:t>
      </w:r>
    </w:p>
    <w:p w:rsidR="007763B5" w:rsidRPr="00753E6C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13 0 00 00000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753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 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E5D">
        <w:rPr>
          <w:rFonts w:ascii="Times New Roman" w:hAnsi="Times New Roman" w:cs="Times New Roman"/>
          <w:sz w:val="28"/>
          <w:szCs w:val="28"/>
        </w:rPr>
        <w:t>«</w:t>
      </w:r>
      <w:r w:rsidRPr="0075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67E5D">
        <w:rPr>
          <w:rFonts w:ascii="Times New Roman" w:hAnsi="Times New Roman" w:cs="Times New Roman"/>
          <w:sz w:val="28"/>
          <w:szCs w:val="28"/>
        </w:rPr>
        <w:t>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в соответствии с Перечнем муниципальных программ, 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967E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осуществляемые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подпро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граммам муниципальной программы: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13 1 00 00000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рисков и смягчение последствий чрезвычайных ситуаций природного и техногенного характера в муниципальном образовании</w:t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данной целевой статье отражаются расходы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подпрограммы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основным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13 1 01 00000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мероприятие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мер пожарной безопасности</w:t>
      </w:r>
      <w:r w:rsidRPr="0035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3B5" w:rsidRPr="000C0CF7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763B5" w:rsidRPr="002406E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Муниципальная  </w:t>
      </w:r>
      <w:hyperlink r:id="rId12" w:history="1">
        <w:r w:rsidRPr="00967E5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программа</w:t>
        </w:r>
      </w:hyperlink>
      <w:r w:rsidRPr="00967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96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2406EB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Старобелицкий</w:t>
      </w:r>
      <w:proofErr w:type="spellEnd"/>
      <w:r w:rsidRPr="002406E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6EB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2406E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муниципальной </w:t>
      </w:r>
      <w:r w:rsidRPr="0024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2406EB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406E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включают: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0 00 00000 Муниципальная  </w:t>
      </w:r>
      <w:hyperlink r:id="rId13" w:history="1">
        <w:r w:rsidRPr="00240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</w:t>
        </w:r>
      </w:hyperlink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2406EB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406E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отражаются расходы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реализацию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2406EB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Старобелицкий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406E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406EB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разработанной в соответствии с Перечнем муниципальных программ,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16.10.2019г.</w:t>
      </w:r>
      <w:r w:rsidRPr="008E42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45-п</w:t>
      </w:r>
      <w:r w:rsidRPr="001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осуществляемые по следующим подпрограммам муниципальной программы.</w:t>
      </w:r>
      <w:proofErr w:type="gramEnd"/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2406EB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00 00000 </w:t>
      </w:r>
      <w:hyperlink r:id="rId14" w:history="1">
        <w:r w:rsidRPr="00240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240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06EB">
        <w:rPr>
          <w:rFonts w:ascii="Times New Roman" w:hAnsi="Times New Roman" w:cs="Times New Roman"/>
          <w:sz w:val="28"/>
          <w:szCs w:val="28"/>
        </w:rPr>
        <w:t>«Создание и развитие инфраструктуры на сельских территориях»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реализацию подпрограммы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основным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00000 Основное </w:t>
      </w:r>
      <w:r w:rsidRPr="0024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Pr="002406EB">
        <w:rPr>
          <w:rFonts w:ascii="Times New Roman" w:hAnsi="Times New Roman" w:cs="Times New Roman"/>
          <w:sz w:val="28"/>
          <w:szCs w:val="28"/>
        </w:rPr>
        <w:t>«Современный облик сельских территорий»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1.1.71. Обеспечение функционирования главы муниципального образования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0 00 00000 Обеспечение функционирования главы муниципального образования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непрограммного направления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1 00 00000 Глава муниципального образования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оплату труда, с учетом начислений, главе муниципального образования.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1.1.73. Обеспечение функционирования местных администраций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0  00 00000 Обеспечение функционирования местных администраций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непрограммного направления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1  00 00000 Обеспечение деятельности администрации муниципального образования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отражаются расходы бюджета</w:t>
      </w:r>
      <w:r w:rsidRPr="00D9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содержание администрации муниципального образования.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1.1.76. Реализация государственных функций, связанных с общегосударственным управлением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76 0 00 00000 Реализация государственных функций, связанных с общегосударственным управлением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статьи непрограммного направления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 1 00 00000 Выполнение других обязательств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данной целевой статье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на выполнение других обязательств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отнесенные к другим расходам.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1.1.77. Непрограммная деятельность органов местного самоуправления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0 00 00000 Непрограммная деятельность органов местного самоуправления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статьи непрограммного направления расходов бюджета муниципального образования включают: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2  00 00000 Непрограммные расходы органов местного самоуправления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3 00 0000 Организация и проведение выборов и референдумов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целевой статье расходов отражаются непрограммные расходы органов местного самоуправления на организацию и проведение выборов и референдумов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Уникальные направления расходов, увязываемые с целевыми статьями подпрограмм муниципальных программ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Старобелицкого</w:t>
      </w:r>
      <w:proofErr w:type="spellEnd"/>
      <w:r w:rsidRPr="00962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6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96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области, непрограммными направлениями</w:t>
      </w: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расходов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С1401 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С1402 Обеспечение деятельности и выполнение функций органов местного самоуправления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 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аппаратов исполнительных органов местного самоуправления;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содержание аппаратов органов финансового (финансово-бюджетного) надзора (контроля) муниципального образования;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труда с учетом начислений и социальные выплаты руководителю контрольно-счетного органа муниципального образования.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С1403 Резервный фонд местной администрации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расходование средств резервного фонда местных администраций.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-С1404- выполнение других (прочих) обязательств органа местного самоуправления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выполнение других обязательств муниципального образования, прочие выплаты по обязательствам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отнесенные к другим расходам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DD52DB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следующих мероприятий:                                                                            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обеспечение организации и проведения физкультурных и массовых спортивных мероприятий;           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мероприятия по привлечению населения к занятиям физической культурой и массовым спортом.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-С1414 Реализация мероприятий в сфере молодежной политики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мероприятий по созданию условий для поддержки талантливой молодежи, вовлечения молодежи в активную общественную  деятельность, гражданско-патриотическому воспитанию и допризывной подготовке, поддержки молодых семей.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-С1415 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сельских поселений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мер пожарной безопасности в границах населенных пунктов сельских поселений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1416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межбюджетные трансферты на осуществление переданных 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 по  разработке документов территориального планирования и градостроительного зонирования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мероприятий по разработке документов территориального планирования и градостроительного зонирования, не относящиеся к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областного бюджета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П1424 - 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предоставление иных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относящиеся к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софинансированию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областного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-С1433 </w:t>
      </w:r>
      <w:r w:rsidRPr="00EE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благоустройству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мероприятия по уличному освещению, озеленению, организации и содержанию мест захоронения (кладбищ), прочим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 по благоустройству </w:t>
      </w:r>
      <w:r w:rsidRPr="00EE0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С1434 Мероприятия в области энергосбережения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бюджета</w:t>
      </w:r>
      <w:r w:rsidRPr="0096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мероприятия в области энергосбережения за счет местных бюджетов.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-С1437 Мероприятия, направленные на развитие муниципальной службы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</w:t>
      </w:r>
      <w:proofErr w:type="gram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обучения муниципальных служащих на курсах повышения квалификации;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повышение квалификации муниципальных служащих, в том числе включенных в кадровый резерв.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-С1439 Реализация мероприятий по распространению официальной информации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 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С1441 – Подготовка и проведение выборов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одготовку и проведение выборов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-С1460 -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-С1467 Мероприятия в области имущественных отношений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 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проведение в соответствии с действующим законодательством мероприятий в области имущественных отношений.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-С1468 Мероприятия в области земельных отношений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 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проведение в соответствии с действующим законодательством мероприятий в области земельных  отношений.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-П1485 - Иные межбюджетные трансферты на осуществление переданных полномочий по организации муниципального финансового контроля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предоставление иных межбюджетные трансферты на осуществление переданных полномочий по организации муниципального финансового контроля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L5760  Обеспечение мероприятий комплексного развития сельских территорий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 обеспечение мероприятий комплексного развития сельских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 областного бюджета  и местного бюджета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-L5761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Обеспечение мероприятий комплексного развития сельских территорий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направленных на обеспечение мероприятий комплексного развития сельских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внебюджетных источников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-13330 З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аработная плата и начисления на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латы по оплате </w:t>
      </w:r>
      <w:proofErr w:type="gramStart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работников учреждений культуры муниципальных образований городских</w:t>
      </w:r>
      <w:proofErr w:type="gramEnd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заработную плату и начисления на выплаты по оплате </w:t>
      </w:r>
      <w:proofErr w:type="gramStart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работников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счет субсидий из областного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3330 З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аработная плата и начисления на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латы по оплате </w:t>
      </w:r>
      <w:proofErr w:type="gramStart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работников учреждений культуры муниципальных образований городских</w:t>
      </w:r>
      <w:proofErr w:type="gramEnd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</w:p>
    <w:p w:rsidR="007763B5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заработную плату и начисления на выплаты по оплате </w:t>
      </w:r>
      <w:proofErr w:type="gramStart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работников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местного </w:t>
      </w:r>
      <w:r w:rsidRPr="00771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-13604 - 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мероприятий, направленных на реализацию проекта "Народный бюджет"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реализацию проекта "Народный бюджет"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областного бюджета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-S3604 - Реализация мероприятий, направленных на реализацию проекта "Народный бюджет"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направленных на реализацию проекта "Народный бюджет".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-51180 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первичного воинского учета на территориях, где отсутствуют военные комиссариаты</w:t>
      </w:r>
    </w:p>
    <w:p w:rsidR="007763B5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 о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E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Особые положения применения бюджетной классификации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местный бюджет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межбюджетных трансфертов, выделенных за счет средств резервного фонда Администрации Курской области, отражается по коду вида доходов 000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02 04012 00 0000 151</w:t>
      </w: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уровня» классификации доходов бюджетов Российской Федерации.</w:t>
      </w:r>
    </w:p>
    <w:p w:rsidR="007763B5" w:rsidRPr="009C4731" w:rsidRDefault="007763B5" w:rsidP="007763B5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средств, выделенных из резервного фонда Администрации Курской области, отражается в расходной части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направлению расходов 10030 «Резервный фонд Администрации Курской области».</w:t>
      </w:r>
    </w:p>
    <w:p w:rsidR="007763B5" w:rsidRPr="009C4731" w:rsidRDefault="007763B5" w:rsidP="007763B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3B5" w:rsidRPr="009C4731" w:rsidRDefault="007763B5" w:rsidP="007763B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C71" w:rsidRDefault="00016C71"/>
    <w:sectPr w:rsidR="00016C71" w:rsidSect="007705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3774"/>
    <w:multiLevelType w:val="multilevel"/>
    <w:tmpl w:val="413A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B0"/>
    <w:rsid w:val="00016C71"/>
    <w:rsid w:val="00133DCA"/>
    <w:rsid w:val="007763B5"/>
    <w:rsid w:val="00D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7763B5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3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7763B5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9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18" TargetMode="Externa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301" TargetMode="External"/><Relationship Id="rId14" Type="http://schemas.openxmlformats.org/officeDocument/2006/relationships/hyperlink" Target="consultantplus://offline/ref=C6EF3AE28B6C46D1117CBBA251A07B11C6C7C5768D62628202322DA1BBA42282C9440EEF08E6CC43400231U6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2020-12-02T12:38:00Z</cp:lastPrinted>
  <dcterms:created xsi:type="dcterms:W3CDTF">2020-12-02T12:36:00Z</dcterms:created>
  <dcterms:modified xsi:type="dcterms:W3CDTF">2020-12-02T12:41:00Z</dcterms:modified>
</cp:coreProperties>
</file>