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6C" w:rsidRDefault="0080016C" w:rsidP="008001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0016C" w:rsidRDefault="0080016C" w:rsidP="0080016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СТАРОБЕЛИЦКОГО  СЕЛЬСОВЕТА</w:t>
      </w:r>
    </w:p>
    <w:p w:rsidR="0080016C" w:rsidRDefault="0080016C" w:rsidP="0080016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</w:t>
      </w:r>
    </w:p>
    <w:p w:rsidR="0080016C" w:rsidRDefault="0080016C" w:rsidP="0080016C">
      <w:pPr>
        <w:autoSpaceDE w:val="0"/>
        <w:autoSpaceDN w:val="0"/>
        <w:jc w:val="center"/>
        <w:rPr>
          <w:b/>
          <w:sz w:val="28"/>
          <w:szCs w:val="28"/>
        </w:rPr>
      </w:pPr>
    </w:p>
    <w:p w:rsidR="0080016C" w:rsidRDefault="0080016C" w:rsidP="0080016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                      </w:t>
      </w:r>
    </w:p>
    <w:p w:rsidR="0080016C" w:rsidRDefault="0080016C" w:rsidP="0080016C">
      <w:pPr>
        <w:autoSpaceDE w:val="0"/>
        <w:autoSpaceDN w:val="0"/>
        <w:jc w:val="both"/>
        <w:rPr>
          <w:b/>
          <w:sz w:val="28"/>
          <w:szCs w:val="28"/>
        </w:rPr>
      </w:pPr>
    </w:p>
    <w:p w:rsidR="0080016C" w:rsidRDefault="0080016C" w:rsidP="0080016C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28 октября  2019 года                  №127</w:t>
      </w:r>
    </w:p>
    <w:p w:rsidR="0080016C" w:rsidRDefault="0080016C" w:rsidP="0080016C">
      <w:pPr>
        <w:rPr>
          <w:b/>
          <w:color w:val="000000"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ind w:right="45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sz w:val="28"/>
          <w:szCs w:val="28"/>
        </w:rPr>
        <w:t>Старобелицкого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№10 от 02.11.2016 г. «Об утверждении Положения о бюджетном процессе в </w:t>
      </w:r>
      <w:proofErr w:type="spellStart"/>
      <w:r>
        <w:rPr>
          <w:b/>
          <w:bCs/>
          <w:sz w:val="28"/>
          <w:szCs w:val="28"/>
        </w:rPr>
        <w:t>Старобелицком</w:t>
      </w:r>
      <w:proofErr w:type="spellEnd"/>
      <w:r>
        <w:rPr>
          <w:b/>
          <w:bCs/>
          <w:sz w:val="28"/>
          <w:szCs w:val="28"/>
        </w:rPr>
        <w:t xml:space="preserve"> сельсовете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  области»</w:t>
      </w:r>
    </w:p>
    <w:p w:rsidR="0080016C" w:rsidRDefault="0080016C" w:rsidP="0080016C">
      <w:pPr>
        <w:rPr>
          <w:rFonts w:ascii="Calibri" w:eastAsia="Calibri" w:hAnsi="Calibri"/>
          <w:sz w:val="22"/>
          <w:szCs w:val="22"/>
          <w:lang w:eastAsia="en-US"/>
        </w:rPr>
      </w:pPr>
    </w:p>
    <w:p w:rsidR="0080016C" w:rsidRDefault="0080016C" w:rsidP="00800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 основании Предложения Прокуратуры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19.09.2019 г. № 24-2019,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80016C" w:rsidRDefault="0080016C" w:rsidP="0080016C">
      <w:pPr>
        <w:jc w:val="both"/>
        <w:rPr>
          <w:sz w:val="28"/>
          <w:szCs w:val="28"/>
        </w:rPr>
      </w:pPr>
    </w:p>
    <w:p w:rsidR="0080016C" w:rsidRDefault="0080016C" w:rsidP="008001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02.11.2016 г. № 10 «Об утверждении Положения о бюджетном процессе в </w:t>
      </w:r>
      <w:proofErr w:type="spellStart"/>
      <w:r>
        <w:rPr>
          <w:sz w:val="28"/>
          <w:szCs w:val="28"/>
        </w:rPr>
        <w:t>Старобелицком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(с последующими изменениями и дополнениями), следующие изменения: </w:t>
      </w:r>
    </w:p>
    <w:p w:rsidR="0080016C" w:rsidRDefault="0080016C" w:rsidP="0080016C">
      <w:pPr>
        <w:widowControl w:val="0"/>
        <w:suppressAutoHyphens/>
        <w:autoSpaceDE w:val="0"/>
        <w:spacing w:line="276" w:lineRule="auto"/>
        <w:ind w:firstLine="540"/>
        <w:jc w:val="both"/>
        <w:rPr>
          <w:rFonts w:eastAsia="Arial"/>
          <w:sz w:val="26"/>
          <w:szCs w:val="26"/>
          <w:lang w:bidi="ru-RU"/>
        </w:rPr>
      </w:pPr>
    </w:p>
    <w:p w:rsidR="0080016C" w:rsidRDefault="0080016C" w:rsidP="0080016C">
      <w:pPr>
        <w:widowControl w:val="0"/>
        <w:suppressAutoHyphens/>
        <w:autoSpaceDE w:val="0"/>
        <w:spacing w:line="276" w:lineRule="auto"/>
        <w:ind w:firstLine="540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1.1. </w:t>
      </w:r>
      <w:r>
        <w:rPr>
          <w:b/>
          <w:bCs/>
          <w:sz w:val="28"/>
          <w:szCs w:val="28"/>
          <w:lang w:bidi="ru-RU"/>
        </w:rPr>
        <w:t xml:space="preserve">Статью 9. «Бюджетные полномочия главного распорядителя (распорядителя) средств бюджета </w:t>
      </w:r>
      <w:proofErr w:type="spellStart"/>
      <w:r>
        <w:rPr>
          <w:b/>
          <w:bCs/>
          <w:sz w:val="28"/>
          <w:szCs w:val="28"/>
          <w:lang w:bidi="ru-RU"/>
        </w:rPr>
        <w:t>Старобелицкого</w:t>
      </w:r>
      <w:proofErr w:type="spellEnd"/>
      <w:r>
        <w:rPr>
          <w:b/>
          <w:bCs/>
          <w:sz w:val="28"/>
          <w:szCs w:val="28"/>
          <w:lang w:bidi="ru-RU"/>
        </w:rPr>
        <w:t xml:space="preserve"> сельсовета </w:t>
      </w:r>
      <w:proofErr w:type="spellStart"/>
      <w:r>
        <w:rPr>
          <w:b/>
          <w:bCs/>
          <w:sz w:val="28"/>
          <w:szCs w:val="28"/>
          <w:lang w:bidi="ru-RU"/>
        </w:rPr>
        <w:t>Конышевского</w:t>
      </w:r>
      <w:proofErr w:type="spellEnd"/>
      <w:r>
        <w:rPr>
          <w:b/>
          <w:bCs/>
          <w:sz w:val="28"/>
          <w:szCs w:val="28"/>
          <w:lang w:bidi="ru-RU"/>
        </w:rPr>
        <w:t xml:space="preserve"> района Курской области» дополнить пунктом 4;5;6;7;8;9;10;11</w:t>
      </w:r>
      <w:r>
        <w:rPr>
          <w:rFonts w:eastAsia="Arial"/>
          <w:sz w:val="28"/>
          <w:szCs w:val="28"/>
          <w:lang w:bidi="ru-RU"/>
        </w:rPr>
        <w:t>: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>
        <w:rPr>
          <w:sz w:val="28"/>
          <w:szCs w:val="28"/>
          <w:lang w:eastAsia="en-US"/>
        </w:rPr>
        <w:t>администратора источников финансирования дефицита бюджета</w:t>
      </w:r>
      <w:proofErr w:type="gramEnd"/>
      <w:r>
        <w:rPr>
          <w:sz w:val="28"/>
          <w:szCs w:val="28"/>
          <w:lang w:eastAsia="en-US"/>
        </w:rPr>
        <w:t>: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</w:t>
      </w:r>
      <w:r>
        <w:rPr>
          <w:sz w:val="28"/>
          <w:szCs w:val="28"/>
          <w:lang w:eastAsia="en-US"/>
        </w:rPr>
        <w:lastRenderedPageBreak/>
        <w:t>средств), главного администратора бюджетных средств, в том числе заключения о достоверности бюджетной отчетности;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Внутренний финансовый аудит осуществляется в целях: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5" w:anchor="dst4925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пунктом 5 статьи 264.1</w:t>
        </w:r>
      </w:hyperlink>
      <w:r>
        <w:rPr>
          <w:sz w:val="28"/>
          <w:szCs w:val="28"/>
          <w:lang w:eastAsia="en-US"/>
        </w:rPr>
        <w:t xml:space="preserve"> 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повышения качества финансового менеджмента.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>
        <w:rPr>
          <w:sz w:val="28"/>
          <w:szCs w:val="28"/>
          <w:lang w:eastAsia="en-US"/>
        </w:rPr>
        <w:t xml:space="preserve">), </w:t>
      </w:r>
      <w:proofErr w:type="gramStart"/>
      <w:r>
        <w:rPr>
          <w:sz w:val="28"/>
          <w:szCs w:val="28"/>
          <w:lang w:eastAsia="en-US"/>
        </w:rPr>
        <w:t>которому</w:t>
      </w:r>
      <w:proofErr w:type="gramEnd"/>
      <w:r>
        <w:rPr>
          <w:sz w:val="28"/>
          <w:szCs w:val="28"/>
          <w:lang w:eastAsia="en-US"/>
        </w:rPr>
        <w:t xml:space="preserve"> передаются указанные полномочия.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Администратор бюджетных сре</w:t>
      </w:r>
      <w:proofErr w:type="gramStart"/>
      <w:r>
        <w:rPr>
          <w:sz w:val="28"/>
          <w:szCs w:val="28"/>
          <w:lang w:eastAsia="en-US"/>
        </w:rPr>
        <w:t>дств впр</w:t>
      </w:r>
      <w:proofErr w:type="gramEnd"/>
      <w:r>
        <w:rPr>
          <w:sz w:val="28"/>
          <w:szCs w:val="28"/>
          <w:lang w:eastAsia="en-US"/>
        </w:rPr>
        <w:t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8. </w:t>
      </w:r>
      <w:proofErr w:type="gramStart"/>
      <w:r>
        <w:rPr>
          <w:sz w:val="28"/>
          <w:szCs w:val="28"/>
          <w:lang w:eastAsia="en-US"/>
        </w:rPr>
        <w:t xml:space="preserve">Внутренний финансовый контроль и внутренний финансовый аудит осуществляются в соответствии с </w:t>
      </w:r>
      <w:hyperlink r:id="rId6" w:anchor="dst100009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sz w:val="28"/>
          <w:szCs w:val="28"/>
          <w:lang w:eastAsia="en-US"/>
        </w:rPr>
        <w:t>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  <w:proofErr w:type="gramEnd"/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финансовым органом (органом управления государственным внебюджетным фондом) в установленном им порядке в отношении главных администраторов средств соответствующего бюджета;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 Порядок проведения мониторинга качества финансового менеджмента определяет в том числе: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80016C" w:rsidRDefault="0080016C" w:rsidP="0080016C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proofErr w:type="gramStart"/>
      <w:r>
        <w:rPr>
          <w:sz w:val="28"/>
          <w:szCs w:val="28"/>
          <w:lang w:eastAsia="en-US"/>
        </w:rPr>
        <w:t>Главный администратор средств соответствующего бюджета вправе внести на рассмотрение финансового органа (органа управления государственным внебюджетным фондом)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(органом управления государственным внебюджетным фондом) передать этому финансовому органу (органу управления государственным внебюджетным фондом) указанные полномочия.</w:t>
      </w:r>
      <w:proofErr w:type="gramEnd"/>
    </w:p>
    <w:p w:rsidR="0080016C" w:rsidRDefault="0080016C" w:rsidP="0080016C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подписания и подлежит обнародованию в установленном порядке.</w:t>
      </w: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В.В.Лысенок</w:t>
      </w:r>
      <w:proofErr w:type="spellEnd"/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                 </w:t>
      </w:r>
    </w:p>
    <w:p w:rsidR="0080016C" w:rsidRDefault="0080016C" w:rsidP="0080016C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             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80016C" w:rsidRDefault="0080016C" w:rsidP="0080016C">
      <w:pPr>
        <w:jc w:val="both"/>
        <w:rPr>
          <w:b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</w:pPr>
      <w:r>
        <w:t xml:space="preserve">решением Собрания депутатов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</w:pPr>
      <w:proofErr w:type="spellStart"/>
      <w:r>
        <w:t>Старобелицкого</w:t>
      </w:r>
      <w:proofErr w:type="spellEnd"/>
      <w:r>
        <w:t xml:space="preserve"> сельсовета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</w:pPr>
      <w:proofErr w:type="spellStart"/>
      <w:r>
        <w:t>Конышевского</w:t>
      </w:r>
      <w:proofErr w:type="spellEnd"/>
      <w:r>
        <w:t xml:space="preserve">  района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</w:pPr>
      <w:r>
        <w:t>от 02.11.2016 г. № 10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right"/>
      </w:pPr>
      <w:r>
        <w:t>(в редакции от 28.10.2019 № 127)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5"/>
      <w:bookmarkEnd w:id="0"/>
      <w:r>
        <w:rPr>
          <w:b/>
          <w:bCs/>
          <w:sz w:val="28"/>
          <w:szCs w:val="28"/>
        </w:rPr>
        <w:t>ПОЛОЖЕНИЕ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БЮДЖЕТНОМ ПРОЦЕССЕ В  СТАРОБЕЛИЦКОМ СЕЛЬСОВЕТЕ КОНЫШЕВСКОГО РАЙОНА 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39"/>
      <w:bookmarkEnd w:id="1"/>
      <w:r>
        <w:rPr>
          <w:b/>
          <w:bCs/>
          <w:sz w:val="28"/>
          <w:szCs w:val="28"/>
        </w:rPr>
        <w:t>Глава 1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bookmarkStart w:id="2" w:name="Par43"/>
      <w:bookmarkEnd w:id="2"/>
      <w:r>
        <w:rPr>
          <w:b/>
          <w:bCs/>
          <w:sz w:val="28"/>
          <w:szCs w:val="28"/>
        </w:rPr>
        <w:t>Статья 1.</w:t>
      </w:r>
      <w:r>
        <w:rPr>
          <w:bCs/>
          <w:sz w:val="28"/>
          <w:szCs w:val="28"/>
        </w:rPr>
        <w:t xml:space="preserve"> Предмет регулирования настоящего Положения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бюджетном процессе в </w:t>
      </w:r>
      <w:proofErr w:type="spellStart"/>
      <w:r>
        <w:rPr>
          <w:sz w:val="28"/>
          <w:szCs w:val="28"/>
        </w:rPr>
        <w:t>Старобелицком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 (далее - Положение) регламентирует деятельность органов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Курской области и иных участников бюджетного процесса по составлению и рассмотрению проекта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утверждению и исполнению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осуществлению бюджетного учета, составлению, рассмотрению и утверждению бюджетной отчетности.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" w:name="Par47"/>
      <w:bookmarkEnd w:id="3"/>
      <w:r>
        <w:rPr>
          <w:b/>
          <w:bCs/>
          <w:sz w:val="28"/>
          <w:szCs w:val="28"/>
        </w:rPr>
        <w:t>Статья 2.</w:t>
      </w:r>
      <w:r>
        <w:rPr>
          <w:bCs/>
          <w:sz w:val="28"/>
          <w:szCs w:val="28"/>
        </w:rPr>
        <w:t xml:space="preserve"> Бюджетное законодательство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Правовую основу бюджетного процесса в </w:t>
      </w:r>
      <w:proofErr w:type="spellStart"/>
      <w:r>
        <w:rPr>
          <w:sz w:val="28"/>
          <w:szCs w:val="28"/>
        </w:rPr>
        <w:t>Старобелицком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составляют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 xml:space="preserve"> Российской Федерации, Бюджетный </w:t>
      </w:r>
      <w:hyperlink r:id="rId8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>
        <w:rPr>
          <w:sz w:val="28"/>
          <w:szCs w:val="28"/>
        </w:rPr>
        <w:t xml:space="preserve"> Российской Федерации, иные федеральные законы, законы Курской области, </w:t>
      </w:r>
      <w:hyperlink r:id="rId9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" w:history="1">
        <w:r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образования «</w:t>
      </w:r>
      <w:bookmarkStart w:id="4" w:name="_GoBack"/>
      <w:proofErr w:type="spellStart"/>
      <w:r w:rsidR="007E24E8">
        <w:rPr>
          <w:sz w:val="28"/>
          <w:szCs w:val="28"/>
        </w:rPr>
        <w:t>Старобелицкий</w:t>
      </w:r>
      <w:bookmarkEnd w:id="4"/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настоящее Положение и принятые в соответствии с ним нормативные акты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три года (очередной финансовый год и плановый период), иные</w:t>
      </w:r>
      <w:proofErr w:type="gramEnd"/>
      <w:r>
        <w:rPr>
          <w:sz w:val="28"/>
          <w:szCs w:val="28"/>
        </w:rPr>
        <w:t xml:space="preserve"> нормативные акты, регулирующие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Нормативные акты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 исполнение настоящего Положения, иных нормативных актов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регулирующих бюджетные правоотношения,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иные органы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lastRenderedPageBreak/>
        <w:t xml:space="preserve">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10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настоящим Положением.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5" w:name="Par53"/>
      <w:bookmarkEnd w:id="5"/>
      <w:r>
        <w:rPr>
          <w:b/>
          <w:bCs/>
          <w:sz w:val="28"/>
          <w:szCs w:val="28"/>
        </w:rPr>
        <w:t>Статья 3.</w:t>
      </w:r>
      <w:r>
        <w:rPr>
          <w:bCs/>
          <w:sz w:val="28"/>
          <w:szCs w:val="28"/>
        </w:rPr>
        <w:t xml:space="preserve"> Основные понятия и термины, используемые в настоящем Положении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Положении применяются следующие понятия и термины: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понятия и термины, применяемые в настоящем Положении, использованы в их значениях, определенных Бюджетным </w:t>
      </w:r>
      <w:hyperlink r:id="rId11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6" w:name="Par62"/>
      <w:bookmarkEnd w:id="6"/>
      <w:r>
        <w:rPr>
          <w:b/>
          <w:bCs/>
          <w:sz w:val="28"/>
          <w:szCs w:val="28"/>
        </w:rPr>
        <w:t>Статья 4.</w:t>
      </w:r>
      <w:r>
        <w:rPr>
          <w:bCs/>
          <w:sz w:val="28"/>
          <w:szCs w:val="28"/>
        </w:rPr>
        <w:t xml:space="preserve"> Правовая форма бюджета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разрабатывается и утверждается в форме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7" w:name="Par66"/>
      <w:bookmarkEnd w:id="7"/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2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ПОЛНОМОЧИЯ УЧАСТНИКОВ БЮДЖЕТНОГО ПРОЦЕССА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8" w:name="Par70"/>
      <w:bookmarkEnd w:id="8"/>
      <w:r>
        <w:rPr>
          <w:b/>
          <w:bCs/>
          <w:sz w:val="28"/>
          <w:szCs w:val="28"/>
        </w:rPr>
        <w:t>Статья 5.</w:t>
      </w:r>
      <w:r>
        <w:rPr>
          <w:bCs/>
          <w:sz w:val="28"/>
          <w:szCs w:val="28"/>
        </w:rPr>
        <w:t xml:space="preserve"> Участники бюджетного процесса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бюджетного процесса являются: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- ревизионная комиссия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(распорядители) средств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администраторы (администраторы) доходов   бюджет </w:t>
      </w:r>
      <w:proofErr w:type="spellStart"/>
      <w:r>
        <w:rPr>
          <w:sz w:val="28"/>
          <w:szCs w:val="28"/>
        </w:rPr>
        <w:lastRenderedPageBreak/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устанавливаются Бюджетным </w:t>
      </w:r>
      <w:hyperlink r:id="rId12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настоящим Положением, а также в установленных ими случаях иными нормативными правовыми актами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9" w:name="Par85"/>
      <w:bookmarkEnd w:id="9"/>
      <w:r>
        <w:rPr>
          <w:b/>
          <w:bCs/>
          <w:sz w:val="28"/>
          <w:szCs w:val="28"/>
        </w:rPr>
        <w:t>Статья 6.</w:t>
      </w:r>
      <w:r>
        <w:rPr>
          <w:bCs/>
          <w:sz w:val="28"/>
          <w:szCs w:val="28"/>
        </w:rPr>
        <w:t xml:space="preserve"> Бюджетные полномочия Администрации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обеспечивает составление проекта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отчетов об исполнении   бюджета (проекта бюджета и среднесрочного финансового плана)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вносят его с необходимыми документами и материалами на утверждение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разрабатывает и утверждает методики распределения и (или) порядки предоставления межбюджетных трансфертов;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обеспечивает исполнение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составление бюджетной отчетности, представляет отчет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утверждение в Собрание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обеспечивает управление муниципальным долгом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осуществляет иные полномочия, определенные Бюджетным </w:t>
      </w:r>
      <w:hyperlink r:id="rId13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10" w:name="Par94"/>
      <w:bookmarkEnd w:id="10"/>
      <w:r>
        <w:rPr>
          <w:b/>
          <w:bCs/>
          <w:sz w:val="28"/>
          <w:szCs w:val="28"/>
        </w:rPr>
        <w:t>Статья 7.</w:t>
      </w:r>
      <w:r>
        <w:rPr>
          <w:bCs/>
          <w:sz w:val="28"/>
          <w:szCs w:val="28"/>
        </w:rPr>
        <w:t xml:space="preserve"> Бюджетные полномочия Собрания депутатов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обладает следующими полномочиями в сфере бюджетного процесса: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рассматривает и утверждает 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изменения и дополнения, вносимые в них;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и утверждает отчеты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осуществляет  контроль в </w:t>
      </w:r>
      <w:r>
        <w:rPr>
          <w:sz w:val="28"/>
          <w:szCs w:val="28"/>
        </w:rPr>
        <w:lastRenderedPageBreak/>
        <w:t>ходе  рассмотрения отдельных вопросов исполнения  бюджета на своих заседаниях, заседаниях комиссий, в ходе проводимых  публичных слушаний и в связи с депутатскими запросами;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формирует и определяет правовой статус органов, осуществляющих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осуществляет другие полномочия в соответствии с Бюджетным </w:t>
      </w:r>
      <w:hyperlink r:id="rId14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Собранию депутатов  в пределах его компетенции по бюджетным  вопросам, установленной  Конституцией  Российской Федерации, Бюджетным кодексом, иными  нормативными  правовыми Российской Федерации, для обеспечения их полномочий  должна быть  предоставлена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вся необходимая информация. </w:t>
      </w:r>
      <w:proofErr w:type="gramEnd"/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8.</w:t>
      </w:r>
      <w:r>
        <w:rPr>
          <w:sz w:val="28"/>
          <w:szCs w:val="28"/>
        </w:rPr>
        <w:t xml:space="preserve"> Полномочия контрольно - ревизионной комиссии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Контрольно-ревизионная комиссия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осуществляет бюджетные полномочия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экспертизе муниципальных программ;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анализу и мониторингу бюджетного процесса, в том числе  подготовке  предложений  по устранению  выявленных отклонений  в бюджетном процессе и совершенствованию бюджетного законодательства Российской Федерации;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предложений по совершенствованию осуществления главными администраторами бюджетных средств  внутреннего финансового контроля и внутреннего  финансового аудита;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другим вопросам, установленным Федеральным законом от 5 апреля 2013 года № 41-ФЗ «О счетной палате Российской Федерации» и Федеральным законом  от 7 февраля  2011 года  № 6-ФЗ  «Об общих  принципах  организации и деятельности  контрольно-счетных органов  субъектов  Российской Федерации и муниципальных образований».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11" w:name="Par103"/>
      <w:bookmarkStart w:id="12" w:name="Par118"/>
      <w:bookmarkEnd w:id="11"/>
      <w:bookmarkEnd w:id="12"/>
      <w:r>
        <w:rPr>
          <w:b/>
          <w:bCs/>
          <w:sz w:val="28"/>
          <w:szCs w:val="28"/>
        </w:rPr>
        <w:t xml:space="preserve">      Статья 9.</w:t>
      </w:r>
      <w:r>
        <w:rPr>
          <w:bCs/>
          <w:sz w:val="28"/>
          <w:szCs w:val="28"/>
        </w:rPr>
        <w:t xml:space="preserve"> Бюджетные полномочия главного распорядителя (распорядителя) средств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распорядитель средств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утвержденными ему   </w:t>
      </w:r>
      <w:r>
        <w:rPr>
          <w:sz w:val="28"/>
          <w:szCs w:val="28"/>
        </w:rPr>
        <w:lastRenderedPageBreak/>
        <w:t>лимитами бюджетных обязательств и бюджетными ассигнованиями;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перечень подведомственных ему распорядителей и получателей  бюджетных средств;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осуществляет планирование соответствующих расходов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составляет обоснования бюджетных ассигнований;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  бюджетных средств  и исполняет соответствующую часть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определяет порядок утверждения бюджетных смет подведомственных  получателей бюджетных  средств, являющихся казенными учреждениями;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9) формирует и утверждает муниципальные задания;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 иных субсидий  и бюджетных инвестиций, определенных Бюджетным кодексом, условий, целей и порядка, установленных при их предоставлении;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11) утратил силу;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12.1) отвечает  по денежным обязательствам подведомственных ему получателей бюджетных средств;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осуществляет иные бюджетные полномочия, установленные Бюджетным </w:t>
      </w:r>
      <w:hyperlink r:id="rId15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Распорядитель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 планирование соответствующих расходов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исполняет соответствующую часть местного бюджета;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вносит предложения главному распорядителю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в ведении которого </w:t>
      </w:r>
      <w:r>
        <w:rPr>
          <w:sz w:val="28"/>
          <w:szCs w:val="28"/>
        </w:rPr>
        <w:lastRenderedPageBreak/>
        <w:t>находится, по формированию и изменению бюджетной росписи;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обеспечивает  соблюдение получателями  межбюджетных субсидий, субвенций и иных межбюджетных трансфертов, имеющих целевое  назначение, а также иных субсидий  и бюджетных инвестиций, определенных Бюджетным </w:t>
      </w:r>
      <w:hyperlink r:id="rId16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случае и порядке, установленных соответствующим главным распорядителем бюджетных средств, осуществляет отдельные  бюджетные полномочия  главного распорядителя бюджетных средств, в ведении которого находится. 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Главный распорядитель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выступает </w:t>
      </w:r>
      <w:proofErr w:type="gramStart"/>
      <w:r>
        <w:rPr>
          <w:sz w:val="28"/>
          <w:szCs w:val="28"/>
        </w:rPr>
        <w:t>в суде от имени муниципального образования  в качестве представителя ответчика по искам к  муниципальному образованию</w:t>
      </w:r>
      <w:proofErr w:type="gramEnd"/>
      <w:r>
        <w:rPr>
          <w:sz w:val="28"/>
          <w:szCs w:val="28"/>
        </w:rPr>
        <w:t>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не соответствующих закону или иному правовому акту;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предъявляемым  при недостаточности  лимитов бюджетных обязательств, доведенных подведомственному ему получателю бюджетных средств, являющемуся казенным  учреждением, для исполнения его денежных обязательств.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>
        <w:rPr>
          <w:sz w:val="28"/>
          <w:szCs w:val="28"/>
          <w:lang w:eastAsia="en-US"/>
        </w:rPr>
        <w:t>администратора источников финансирования дефицита бюджета</w:t>
      </w:r>
      <w:proofErr w:type="gramEnd"/>
      <w:r>
        <w:rPr>
          <w:sz w:val="28"/>
          <w:szCs w:val="28"/>
          <w:lang w:eastAsia="en-US"/>
        </w:rPr>
        <w:t>: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3" w:name="dst4880"/>
      <w:bookmarkEnd w:id="13"/>
      <w:r>
        <w:rPr>
          <w:sz w:val="28"/>
          <w:szCs w:val="28"/>
          <w:lang w:eastAsia="en-US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4" w:name="dst4881"/>
      <w:bookmarkEnd w:id="14"/>
      <w:r>
        <w:rPr>
          <w:sz w:val="28"/>
          <w:szCs w:val="28"/>
          <w:lang w:eastAsia="en-US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5" w:name="dst4882"/>
      <w:bookmarkEnd w:id="15"/>
      <w:r>
        <w:rPr>
          <w:sz w:val="28"/>
          <w:szCs w:val="28"/>
          <w:lang w:eastAsia="en-US"/>
        </w:rPr>
        <w:lastRenderedPageBreak/>
        <w:t>3) заключения о результатах исполнения решений, направленных на повышение качества финансового менеджмента.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6" w:name="dst4883"/>
      <w:bookmarkEnd w:id="16"/>
      <w:r>
        <w:rPr>
          <w:sz w:val="28"/>
          <w:szCs w:val="28"/>
          <w:lang w:eastAsia="en-US"/>
        </w:rPr>
        <w:t>5. Внутренний финансовый аудит осуществляется в целях: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7" w:name="dst4884"/>
      <w:bookmarkEnd w:id="17"/>
      <w:r>
        <w:rPr>
          <w:sz w:val="28"/>
          <w:szCs w:val="28"/>
          <w:lang w:eastAsia="en-US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18" w:name="dst4885"/>
      <w:bookmarkEnd w:id="18"/>
      <w:r>
        <w:rPr>
          <w:sz w:val="28"/>
          <w:szCs w:val="28"/>
          <w:lang w:eastAsia="en-US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17" w:anchor="dst4925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пунктом 5 статьи 264.1</w:t>
        </w:r>
      </w:hyperlink>
      <w:r>
        <w:rPr>
          <w:sz w:val="28"/>
          <w:szCs w:val="28"/>
          <w:lang w:eastAsia="en-US"/>
        </w:rPr>
        <w:t xml:space="preserve"> </w:t>
      </w:r>
      <w:bookmarkStart w:id="19" w:name="dst4886"/>
      <w:bookmarkEnd w:id="19"/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повышения качества финансового менеджмента.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0" w:name="dst4887"/>
      <w:bookmarkEnd w:id="20"/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>
        <w:rPr>
          <w:sz w:val="28"/>
          <w:szCs w:val="28"/>
          <w:lang w:eastAsia="en-US"/>
        </w:rPr>
        <w:t xml:space="preserve">), </w:t>
      </w:r>
      <w:proofErr w:type="gramStart"/>
      <w:r>
        <w:rPr>
          <w:sz w:val="28"/>
          <w:szCs w:val="28"/>
          <w:lang w:eastAsia="en-US"/>
        </w:rPr>
        <w:t>которому</w:t>
      </w:r>
      <w:proofErr w:type="gramEnd"/>
      <w:r>
        <w:rPr>
          <w:sz w:val="28"/>
          <w:szCs w:val="28"/>
          <w:lang w:eastAsia="en-US"/>
        </w:rPr>
        <w:t xml:space="preserve"> передаются указанные полномочия.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1" w:name="dst4888"/>
      <w:bookmarkEnd w:id="21"/>
      <w:r>
        <w:rPr>
          <w:sz w:val="28"/>
          <w:szCs w:val="28"/>
          <w:lang w:eastAsia="en-US"/>
        </w:rPr>
        <w:t>7. Администратор бюджетных сре</w:t>
      </w:r>
      <w:proofErr w:type="gramStart"/>
      <w:r>
        <w:rPr>
          <w:sz w:val="28"/>
          <w:szCs w:val="28"/>
          <w:lang w:eastAsia="en-US"/>
        </w:rPr>
        <w:t>дств впр</w:t>
      </w:r>
      <w:proofErr w:type="gramEnd"/>
      <w:r>
        <w:rPr>
          <w:sz w:val="28"/>
          <w:szCs w:val="28"/>
          <w:lang w:eastAsia="en-US"/>
        </w:rPr>
        <w:t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2" w:name="dst3647"/>
      <w:bookmarkEnd w:id="22"/>
      <w:r>
        <w:rPr>
          <w:sz w:val="28"/>
          <w:szCs w:val="28"/>
          <w:lang w:eastAsia="en-US"/>
        </w:rPr>
        <w:t xml:space="preserve">8. </w:t>
      </w:r>
      <w:proofErr w:type="gramStart"/>
      <w:r>
        <w:rPr>
          <w:sz w:val="28"/>
          <w:szCs w:val="28"/>
          <w:lang w:eastAsia="en-US"/>
        </w:rPr>
        <w:t xml:space="preserve">Внутренний финансовый контроль и внутренний финансовый аудит осуществляются в соответствии с </w:t>
      </w:r>
      <w:hyperlink r:id="rId18" w:anchor="dst100009" w:history="1">
        <w:r>
          <w:rPr>
            <w:rStyle w:val="a3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sz w:val="28"/>
          <w:szCs w:val="28"/>
          <w:lang w:eastAsia="en-US"/>
        </w:rPr>
        <w:t>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  <w:proofErr w:type="gramEnd"/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3" w:name="dst4889"/>
      <w:bookmarkEnd w:id="23"/>
      <w:r>
        <w:rPr>
          <w:sz w:val="28"/>
          <w:szCs w:val="28"/>
          <w:lang w:eastAsia="en-US"/>
        </w:rPr>
        <w:lastRenderedPageBreak/>
        <w:t>9.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4" w:name="dst4890"/>
      <w:bookmarkEnd w:id="24"/>
      <w:r>
        <w:rPr>
          <w:sz w:val="28"/>
          <w:szCs w:val="28"/>
          <w:lang w:eastAsia="en-US"/>
        </w:rPr>
        <w:t>1) финансовым органом (органом управления государственным внебюджетным фондом) в установленном им порядке в отношении главных администраторов средств соответствующего бюджета;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5" w:name="dst4891"/>
      <w:bookmarkEnd w:id="25"/>
      <w:r>
        <w:rPr>
          <w:sz w:val="28"/>
          <w:szCs w:val="28"/>
          <w:lang w:eastAsia="en-US"/>
        </w:rP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6" w:name="dst4892"/>
      <w:bookmarkEnd w:id="26"/>
      <w:r>
        <w:rPr>
          <w:sz w:val="28"/>
          <w:szCs w:val="28"/>
          <w:lang w:eastAsia="en-US"/>
        </w:rPr>
        <w:t>10. Порядок проведения мониторинга качества финансового менеджмента определяет в том числе: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7" w:name="dst4893"/>
      <w:bookmarkEnd w:id="27"/>
      <w:r>
        <w:rPr>
          <w:sz w:val="28"/>
          <w:szCs w:val="28"/>
          <w:lang w:eastAsia="en-US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8" w:name="dst4894"/>
      <w:bookmarkEnd w:id="28"/>
      <w:r>
        <w:rPr>
          <w:sz w:val="28"/>
          <w:szCs w:val="28"/>
          <w:lang w:eastAsia="en-US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80016C" w:rsidRDefault="0080016C" w:rsidP="0080016C">
      <w:pPr>
        <w:spacing w:line="276" w:lineRule="auto"/>
        <w:jc w:val="both"/>
        <w:rPr>
          <w:sz w:val="28"/>
          <w:szCs w:val="28"/>
          <w:lang w:eastAsia="en-US"/>
        </w:rPr>
      </w:pPr>
      <w:bookmarkStart w:id="29" w:name="dst4895"/>
      <w:bookmarkEnd w:id="29"/>
      <w:r>
        <w:rPr>
          <w:sz w:val="28"/>
          <w:szCs w:val="28"/>
          <w:lang w:eastAsia="en-US"/>
        </w:rPr>
        <w:t xml:space="preserve">11. </w:t>
      </w:r>
      <w:proofErr w:type="gramStart"/>
      <w:r>
        <w:rPr>
          <w:sz w:val="28"/>
          <w:szCs w:val="28"/>
          <w:lang w:eastAsia="en-US"/>
        </w:rPr>
        <w:t>Главный администратор средств соответствующего бюджета вправе внести на рассмотрение финансового органа (органа управления государственным внебюджетным фондом)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(органом управления государственным внебюджетным фондом) передать этому финансовому органу (органу управления государственным внебюджетным фондом) указанные полномочия.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bookmarkStart w:id="30" w:name="Par144"/>
      <w:bookmarkEnd w:id="30"/>
      <w:r>
        <w:rPr>
          <w:bCs/>
          <w:sz w:val="28"/>
          <w:szCs w:val="28"/>
        </w:rPr>
        <w:t xml:space="preserve">Статья 9.1. Бюджетные полномочия главного администратора (администратора) доходов  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администратор доходов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перечень подведомственных ему администраторов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сведения, необходимые для составления проекта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сведения для составления и ведения кассового плана;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и представляет бюджетную отчетность главного администратора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19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Администратор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 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пеней и штрафов по ним;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взыскание задолженности по платежам в  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пеней и штрафов;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 порядке, установленных главным администратором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формирует и представляет главному администратору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сведения и бюджетную отчетность, необходимые для осуществления полномочий соответствующего главного администратора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20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1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Бюджетные полномочия администраторов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в ведении которых они находятся, правовыми актами, наделяющими их полномочиями администратора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lastRenderedPageBreak/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Бюджетные полномочия главных администраторов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являющихся органами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(или) находящимися в их ведении казенными  учреждениями, осуществляются в порядке, установленном Администрацией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bookmarkStart w:id="31" w:name="Par163"/>
      <w:bookmarkEnd w:id="31"/>
      <w:r>
        <w:rPr>
          <w:bCs/>
          <w:sz w:val="28"/>
          <w:szCs w:val="28"/>
        </w:rPr>
        <w:t xml:space="preserve">Статья 9.2. Бюджетные полномочия главного администратора (администратора) источников финансирования дефицита 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администратор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перечни подведомственных ему администраторов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 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бюджетную отчетность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Администратор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планирование (прогнозирование) поступлений  и выплат по источникам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своевременностью поступления в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поступления в  бюджет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выплаты из него по источникам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представляет бюджетную отчетность;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2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bookmarkStart w:id="32" w:name="Par180"/>
      <w:bookmarkEnd w:id="32"/>
      <w:r>
        <w:rPr>
          <w:bCs/>
          <w:sz w:val="28"/>
          <w:szCs w:val="28"/>
        </w:rPr>
        <w:t xml:space="preserve">Статья 9.3. Бюджетные полномочия получателя средств 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средств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обладает следующими бюджетными полномочиями: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и исполняет бюджетную смету;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соответствующему главному распорядителю (распорядителю)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предложения по изменению бюджетной росписи;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ведет бюджетный учет (обеспечивает ведение бюджетного учета);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бюджетную отчетность (обеспечивает формирование  бюджетной отчетности) и представляет бюджетную отчетность получателя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соответствующему главному распорядителю (распорядителю) средств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 иные полномочия, установленные Бюджетным </w:t>
      </w:r>
      <w:hyperlink r:id="rId23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принятыми в соответствии с ним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регулирующими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33" w:name="Par191"/>
      <w:bookmarkEnd w:id="33"/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3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СОСТАВЛЕНИЕ ПРОЕКТА  БЮДЖЕТА СТАРОБЕЛИЦКОГО СЕЛЬСОВЕТА  КОНЫШЕВСКОГО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bookmarkStart w:id="34" w:name="Par195"/>
      <w:bookmarkEnd w:id="34"/>
      <w:r>
        <w:rPr>
          <w:bCs/>
          <w:sz w:val="28"/>
          <w:szCs w:val="28"/>
        </w:rPr>
        <w:t xml:space="preserve">Статья 10. Основы составления проекта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 бюджета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составляется на основе прогноза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целях финансового обеспечения расходных обязательств.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проекта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Курской области - исключительная прерогатива Администрации </w:t>
      </w:r>
      <w:proofErr w:type="spellStart"/>
      <w:r>
        <w:rPr>
          <w:sz w:val="28"/>
          <w:szCs w:val="28"/>
        </w:rPr>
        <w:lastRenderedPageBreak/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составляется в соответствии с положениями Бюджетного </w:t>
      </w:r>
      <w:hyperlink r:id="rId24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 и настоящим Положением.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составляется и утверждается сроком на очередной финансовый год и плановый период.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bookmarkStart w:id="35" w:name="Par203"/>
      <w:bookmarkEnd w:id="35"/>
      <w:r>
        <w:rPr>
          <w:bCs/>
          <w:sz w:val="28"/>
          <w:szCs w:val="28"/>
        </w:rPr>
        <w:t xml:space="preserve">Статья 11. Сведения, необходимые для составления проекта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своевременного и качественного составления проекта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Администрация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проекта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Бюджетном </w:t>
      </w:r>
      <w:proofErr w:type="gramStart"/>
      <w:r>
        <w:rPr>
          <w:sz w:val="28"/>
          <w:szCs w:val="28"/>
        </w:rPr>
        <w:t>послании</w:t>
      </w:r>
      <w:proofErr w:type="gramEnd"/>
      <w:r>
        <w:rPr>
          <w:sz w:val="28"/>
          <w:szCs w:val="28"/>
        </w:rPr>
        <w:t xml:space="preserve"> Президента  Российской Федерации;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proofErr w:type="gramStart"/>
      <w:r>
        <w:rPr>
          <w:sz w:val="28"/>
          <w:szCs w:val="28"/>
        </w:rPr>
        <w:t>программах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6" w:name="Par210"/>
      <w:bookmarkEnd w:id="36"/>
      <w:r>
        <w:rPr>
          <w:bCs/>
          <w:sz w:val="28"/>
          <w:szCs w:val="28"/>
        </w:rPr>
        <w:t xml:space="preserve">Статья 12. Прогноз социально-экономического развития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Прогноз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разрабатывается на период не менее трех лет.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ежегодно  разрабатывается в порядке, установленном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и одобряется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одновременно с принятием решения о внесении проекта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</w:t>
      </w:r>
      <w:r>
        <w:rPr>
          <w:sz w:val="28"/>
          <w:szCs w:val="28"/>
        </w:rPr>
        <w:lastRenderedPageBreak/>
        <w:t>с ранее утвержденными параметрами, с указанием причин и факторов прогнозируемых изменений.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Изменение прогноза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ходе составления или рассмотрения проекта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влечет за собой изменение основных характеристик проекта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Разработка прогноза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очередной финансовый год и плановый период осуществляется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7" w:name="Par219"/>
      <w:bookmarkEnd w:id="37"/>
      <w:r>
        <w:rPr>
          <w:bCs/>
          <w:sz w:val="28"/>
          <w:szCs w:val="28"/>
        </w:rPr>
        <w:t xml:space="preserve">Статья 13. Прогнозирование доходов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Доходы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прогнозируются на основе прогноза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в условиях действующего на день внесения проекта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"О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области"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законодательства о налогах и сборах и бюджетного законодательства Российской</w:t>
      </w:r>
      <w:proofErr w:type="gramEnd"/>
      <w:r>
        <w:rPr>
          <w:sz w:val="28"/>
          <w:szCs w:val="28"/>
        </w:rPr>
        <w:t xml:space="preserve"> Федерации, а также законодательства Российской Федерации, законов Курской области, нормативно-правовых актов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устанавливающих неналоговые доходы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Нормативно-правовые акты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предусматривающие внесение изменений в законодательство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налогах и сборах, принятые после дня внесения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проекта решения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три года (очередной финансовый год и плановый период), приводящие к изменению доходов (расходов)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района, должны содержать положения о вступлении в силу указанных нормативно-правовых актов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не ранее 1 января года, следующего за очередным финансовым годом.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8" w:name="Par224"/>
      <w:bookmarkEnd w:id="38"/>
      <w:r>
        <w:rPr>
          <w:bCs/>
          <w:sz w:val="28"/>
          <w:szCs w:val="28"/>
        </w:rPr>
        <w:t>Статья 14. Планирование бюджетных ассигнований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бюджетными ассигнованиями на исполнение действующих расходных обязательств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понимаются ассигнования, состав и (или) объем которых обусловлены нормативными правовыми актами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>
        <w:rPr>
          <w:sz w:val="28"/>
          <w:szCs w:val="28"/>
        </w:rPr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       нормативных правовых актов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бюджетными ассигнованиями на исполнение принимаемых обязательств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понимаются ассигнования, состав и (или) объем которых обусловлены   нормативными правовыми актами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>
        <w:rPr>
          <w:sz w:val="28"/>
          <w:szCs w:val="28"/>
        </w:rPr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 нормативных правовых актов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</w:t>
      </w:r>
      <w:r>
        <w:rPr>
          <w:sz w:val="28"/>
          <w:szCs w:val="28"/>
        </w:rPr>
        <w:lastRenderedPageBreak/>
        <w:t>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9" w:name="Par232"/>
      <w:bookmarkEnd w:id="39"/>
      <w:r>
        <w:rPr>
          <w:bCs/>
          <w:sz w:val="28"/>
          <w:szCs w:val="28"/>
        </w:rPr>
        <w:t xml:space="preserve">    Статья 15. Муниципальные  программы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bookmarkStart w:id="40" w:name="Par243"/>
      <w:bookmarkEnd w:id="40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программы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утверждаются 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 муниципальных программ определяются  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устанавливаемом ею порядке.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каждой программе целевой статье расходов бюджета в соответствии с утвердившим программу нормативным правовым актом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имеющихся в бюджете средств.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подлежат приведению в соответствие с решением Собрания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 бюджете не позднее двух месяцев со дня вступления в силу вышеуказанного решения.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каждой  муниципальной программе ежегодно проводится оценка эффективности ее реализации. </w:t>
      </w:r>
      <w:hyperlink r:id="rId25" w:tooltip="Постановление Правительства РФ от 02.08.2010 N 588 (ред. от 20.12.2012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>
          <w:rPr>
            <w:rStyle w:val="a3"/>
            <w:color w:val="0000F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проведения указанной оценки и ее критерии устанавливаются 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указанной оценки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муниципальной программы.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Статья 16. Ведомственные целевые программы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Статья   16.1 Дорожный фонд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Собрания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может быть предусмотрено создание муниципального дорожного фонда, а также порядок его формирования и использования.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bookmarkStart w:id="41" w:name="Par247"/>
      <w:bookmarkEnd w:id="41"/>
      <w:r>
        <w:rPr>
          <w:bCs/>
          <w:sz w:val="28"/>
          <w:szCs w:val="28"/>
        </w:rPr>
        <w:t xml:space="preserve">Статья 16.2. Порядок и сроки составления проекта бюджета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 района 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составления проекта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устанавливаются местной администрацией с соблюдением требований, установленных Бюджетным </w:t>
      </w:r>
      <w:hyperlink r:id="rId26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настоящим "Положением о бюджетном процессе".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bookmarkStart w:id="42" w:name="Par251"/>
      <w:bookmarkEnd w:id="42"/>
      <w:r>
        <w:rPr>
          <w:bCs/>
          <w:sz w:val="28"/>
          <w:szCs w:val="28"/>
        </w:rPr>
        <w:t xml:space="preserve">Статья 16.3. Общие положения рассмотрения и утверждения бюджета  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решении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должны содержаться основные характеристики бюджета, к которым относятся общий объем доходов  бюджета, общий объем расходов, дефицит (профицит)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а также  иные показатели, установленные Бюджетным кодексом, муниципальными правовыми актами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кроме решения о бюджете);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бюджете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 утверждаются: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 бюджета;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sz w:val="28"/>
          <w:szCs w:val="28"/>
        </w:rPr>
        <w:t>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>
        <w:rPr>
          <w:sz w:val="28"/>
          <w:szCs w:val="28"/>
        </w:rPr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 структура расходов  бюджета на очередной финансовый год и плановый период;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условно 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 без учета расходов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предусмотренных за счет межбюджетных трансфертов из других 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местного бюджета на  очередной финансовый год и плановый период;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муниципального внешнего долга по состоянию на 1 января года, 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 бюджета, установленные Бюджетным </w:t>
      </w:r>
      <w:hyperlink r:id="rId27" w:tooltip="&quot;Бюджетный кодекс Российской Федерации&quot; от 31.07.1998 N 145-ФЗ (ред. от 23.07.2013)------------ Недействующая редакция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настоящим Положением.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утверждения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 очередной финансовый год и плановый период проект решения «О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утверждается путем изменения параметров планового периода утвержденного  бюджета и добавления к ним параметров второго года планового периода проекта  бюджета.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Решением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«О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сверх соответствующих бюджетных ассигнований и (или) общего объема расходов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bookmarkStart w:id="43" w:name="Par270"/>
      <w:bookmarkEnd w:id="43"/>
      <w:r>
        <w:rPr>
          <w:bCs/>
          <w:sz w:val="28"/>
          <w:szCs w:val="28"/>
        </w:rPr>
        <w:t xml:space="preserve">Статья 17. Документы и материалы, представляемые одновременно с проектом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 района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решения Собрания депутатов  о бюджете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представляются: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текущий финансовый год;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очередной финансовый год и плановый период либо утвержденный среднесрочный финансовый план;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местного бюджета;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методики (проекты методик)  и расчеты распределения межбюджетных трансфертов;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ожидаемого исполнения местного бюджета на текущий финансовый год;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Собранием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проекты их бюджетной сметы, представляемой в случае возникновения разногласий с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отношении указанной бюджетной сметы;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 и материалы.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 утверждения  решением о бюджете распределения бюджетных ассигнований по муниципальным программам и непрограммным направлениям деятельности  к проекту решения  о бюджете представляются паспорта  муниципальных программ.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bookmarkStart w:id="44" w:name="Par285"/>
      <w:bookmarkEnd w:id="44"/>
      <w:r>
        <w:rPr>
          <w:bCs/>
          <w:sz w:val="28"/>
          <w:szCs w:val="28"/>
        </w:rPr>
        <w:t xml:space="preserve">Статья 17.1. Внесение проекта решения «О бюджете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области» на рассмотрение Собрания  депутатов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 района Курской области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вносит на рассмотрение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проект решения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на очередной финансовый год и плановый период не позднее 15 ноября текущего года.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Одновременно с проектом местного бюджета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представляются документы и материалы в соответствии со </w:t>
      </w:r>
      <w:hyperlink r:id="rId28" w:anchor="Par290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>7 Положения о бюджетном процессе.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bookmarkStart w:id="45" w:name="Par290"/>
      <w:bookmarkEnd w:id="45"/>
      <w:r>
        <w:rPr>
          <w:bCs/>
          <w:sz w:val="28"/>
          <w:szCs w:val="28"/>
        </w:rPr>
        <w:t>Статья 18. Публичные слушания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годовому отчету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проводятся публичные слушания.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организация публичных слушаний определяются </w:t>
      </w:r>
      <w:hyperlink r:id="rId29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  политики, проводимой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решения наиболее важных проблем экономического и социального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6" w:name="Par296"/>
      <w:bookmarkStart w:id="47" w:name="Par300"/>
      <w:bookmarkEnd w:id="46"/>
      <w:bookmarkEnd w:id="47"/>
      <w:r>
        <w:rPr>
          <w:b/>
          <w:bCs/>
          <w:sz w:val="28"/>
          <w:szCs w:val="28"/>
        </w:rPr>
        <w:t>Глава 4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РАССМОТРЕНИЕ И УТВЕРЖДЕНИЕ БЮДЖЕТА 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СТАРОБЕЛИЦКОГО СЕЛЬСОВЕТА КОНЫШЕВСКОГО РАЙОНА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Статья 19. Внесение и подготовка к рассмотрению в  Собрании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проекта решения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о   бюджете на очередной финансовый год и плановый период.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очередной финансовый год и плановый период со всеми документами и материалами считается внесенным в срок, если он поступил в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не позднее 15 ноября текущего года.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получения проекта решения  Собрания депутатов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бюджете на очередной финансовый год и плановый период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устанавливает дату проведения заседания   Собрания депутатов.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Проект решения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   бюджете  на очередной финансовый год и плановый период в течение трех дней со дня его внесения направляется  в комиссию  Собрания депутатов по бюджету, налогам и экономическому развитию для подготовки заключений.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 бюджете на очередной финансовый год и плановый период с учетом поступивших   поправок,   замечаний и предложений  к данному  проекту и готовит на рассмотрение  Собрания депутатов решение по проекту вышеуказанного решения.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20. Рассмотрение проекта решения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о бюджете на очередной финансовый год и плановый период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Собрание депутатов рассматривает проект решения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очередной финансовый год и плановый период.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обсуждение Собранием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прогноза социально-экономического развития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очередной финансовый год и плановый период;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 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утверждение основных характеристик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прогнозируемого объема 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по группам, подгруппам и статьям классификации доходов бюджетов Российской Федерации;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объема расходов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верхнего предела муниципального  долга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на конец очередного финансового года и конец каждого года планового периода;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прогнозируемого дефицита (профицита)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по разделам, подразделам, целевым статьям и видам расходов классификации расходов  бюджета </w:t>
      </w:r>
      <w:proofErr w:type="spellStart"/>
      <w:r>
        <w:rPr>
          <w:sz w:val="28"/>
          <w:szCs w:val="28"/>
        </w:rPr>
        <w:lastRenderedPageBreak/>
        <w:t>Старобелицкого</w:t>
      </w:r>
      <w:proofErr w:type="spellEnd"/>
      <w:r>
        <w:rPr>
          <w:sz w:val="28"/>
          <w:szCs w:val="28"/>
        </w:rPr>
        <w:t xml:space="preserve"> сельсовета в пределах общего объема расходов   бюджета, утвержденного в первом чтении;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ведомственной структурой расходов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показателей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21. Порядок подписания  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о бюджете на очередной финансовый год и плановый период.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Принятое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бюджете на очередной финансовый год и плановый период в течение пяти календарных дней со дня принятия направляется Главе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для подписания и обнародования.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22. Рассмотрение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о бюджете на очередной финансовый год и плановый период в случае отклонения его Главой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отклонения Главой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принятого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о  бюджете на очередной финансовый год и плановый период вето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преодолевается двумя третями голосов от списочного числа депутатов Собрания депутатов. В случае </w:t>
      </w:r>
      <w:proofErr w:type="spellStart"/>
      <w:r>
        <w:rPr>
          <w:sz w:val="28"/>
          <w:szCs w:val="28"/>
        </w:rPr>
        <w:t>непреодоления</w:t>
      </w:r>
      <w:proofErr w:type="spellEnd"/>
      <w:r>
        <w:rPr>
          <w:sz w:val="28"/>
          <w:szCs w:val="28"/>
        </w:rPr>
        <w:t xml:space="preserve"> Собранием депутатов вето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указанное решение передается для преодоления возникших разногласий в согласительную комиссию. 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на очередной финансовый год и плановый период.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повторно рассматривает решение о бюджете на очередной финансовый год и плановый период.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Принятое  Собранием депутатов в результате повторного рассмотрения решение   о бюджете на очередной финансовый год и плановый период направляется Главе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для подписания и обнародования.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23. Внесение изменений и дополнений в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о  бюджете на очередной финансовый год и плановый период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вносит в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проекты  решений  Собрания депутатов о внесении изменений и дополнений в решение Собрания депутатов  о бюджете на очередной финансовый год и плановый период в случаях: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снижения объема поступлений доходов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или поступлений из источников финансирования дефицита   бюджета, что приводит к неполному по сравнению с утвержденным   бюджетом финансированию расходов более чем на 10 процентов годовых назначений;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всем вопросам, являющимся предметом правового регулирования решения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о    бюджете, в том числе в части, изменяющей основные характеристики   бюджета и распределение расходов в ведомственной структуре расходов   бюджета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Проект решения о внесении изменений и дополнений в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бюджете согласно </w:t>
      </w:r>
      <w:hyperlink r:id="rId30" w:history="1">
        <w:r>
          <w:rPr>
            <w:rStyle w:val="a3"/>
            <w:color w:val="0000FF"/>
            <w:sz w:val="28"/>
            <w:szCs w:val="28"/>
          </w:rPr>
          <w:t>подпункту "а" части 1</w:t>
        </w:r>
      </w:hyperlink>
      <w:r>
        <w:rPr>
          <w:sz w:val="28"/>
          <w:szCs w:val="28"/>
        </w:rPr>
        <w:t xml:space="preserve"> настоящей статьи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вносит в Собрание депутатов по итогам исполнения бюджета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за квартал (полугодие), в котором было получено превышение доходов, при этом финансирование расходов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сверх утвержденных ассигнований до вступления в силу решения о внесении</w:t>
      </w:r>
      <w:proofErr w:type="gramEnd"/>
      <w:r>
        <w:rPr>
          <w:sz w:val="28"/>
          <w:szCs w:val="28"/>
        </w:rPr>
        <w:t xml:space="preserve"> изменений и дополнений в решение  Собрания депутатов о бюджете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на очередной финансовый год и плановый период не допускается.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проект решения  Собрания депутатов  и готовит заключение, которое представляет на рассмотрение Собранию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Депутаты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вправе вносить проекты решений о внесении изменений в решение Собрания депутатов о бюджете 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не внес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соответствующий законопроект</w:t>
      </w:r>
      <w:proofErr w:type="gramEnd"/>
      <w:r>
        <w:rPr>
          <w:sz w:val="28"/>
          <w:szCs w:val="28"/>
        </w:rPr>
        <w:t xml:space="preserve"> в течение 10 календарных дней со дня рассмотрения  Собранием депутатов  отчета об исполнении бюджета за период, в котором получено указанное превышение.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80016C" w:rsidRDefault="0080016C" w:rsidP="008001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СОСТАВЛЕНИЕ, ВНЕШНЯЯ ПРОВЕРКА, РАССМОТРЕНИЕ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 УТВЕРЖДЕНИЕ БЮДЖЕТНОЙ ОТЧЕТНОСТИ</w:t>
      </w:r>
    </w:p>
    <w:p w:rsidR="0080016C" w:rsidRDefault="0080016C" w:rsidP="008001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24. Основы бюджетного учета и бюджетной отчетности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Бюджетный учет осуществляется в соответствии с планом счетов, включающим в себя бюджетную </w:t>
      </w:r>
      <w:hyperlink r:id="rId31" w:history="1">
        <w:r>
          <w:rPr>
            <w:rStyle w:val="a3"/>
            <w:color w:val="0000FF"/>
            <w:sz w:val="28"/>
            <w:szCs w:val="28"/>
          </w:rPr>
          <w:t>классификацию</w:t>
        </w:r>
      </w:hyperlink>
      <w:r>
        <w:rPr>
          <w:sz w:val="28"/>
          <w:szCs w:val="28"/>
        </w:rPr>
        <w:t xml:space="preserve"> Российской Федерации.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Бюджетная отчетность включает: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отчет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баланс исполнения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отчет о финансовых результатах деятельности;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отчет о движении денежных средств;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пояснительную записку.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Отчет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32" w:history="1">
        <w:r>
          <w:rPr>
            <w:rStyle w:val="a3"/>
            <w:color w:val="0000FF"/>
            <w:sz w:val="28"/>
            <w:szCs w:val="28"/>
          </w:rPr>
          <w:t>классификацией</w:t>
        </w:r>
      </w:hyperlink>
      <w:r>
        <w:rPr>
          <w:sz w:val="28"/>
          <w:szCs w:val="28"/>
        </w:rPr>
        <w:t xml:space="preserve"> Российской Федерации.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исполнения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содержит данные о нефинансовых и финансовых активах, обязательствах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первый и последний дни отчетного периода по счетам плана счетов бюджетного учета.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содержит анализ исполнения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отчетном финансовом году.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Главными распорядителями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(получателями средств  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48" w:name="Par373"/>
      <w:bookmarkEnd w:id="48"/>
      <w:r>
        <w:rPr>
          <w:bCs/>
          <w:sz w:val="28"/>
          <w:szCs w:val="28"/>
        </w:rPr>
        <w:t>Статья 25. Составление бюджетной отчетности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Главные распорядители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главные администраторы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главные администраторы источников финансирования дефицита бюджета (далее - главные администраторы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района) составляют бюджетную отчетность на основании представленной им </w:t>
      </w:r>
      <w:r>
        <w:rPr>
          <w:sz w:val="28"/>
          <w:szCs w:val="28"/>
        </w:rPr>
        <w:lastRenderedPageBreak/>
        <w:t xml:space="preserve">бюджетной отчетности подведомственными получателями (распорядителями)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администраторами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администраторами источников финансирования дефицита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Бюджетная отчетность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составляется начальником отдела – главным бухгалтером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основании сводной бюджетной отчетности главных администраторов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Бюджетная отчетность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является годовой.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является ежеквартальным.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Бюджетная отчетность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представляется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за первый квартал, полугодие и девять месяцев текущего финансового года утверждается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направляется в Собрание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созданный им орган внешнего муниципального финансового контроля.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подлежит утверждению решением Собрания 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26. Формирование отчетности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Курской области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1.Начальник отдела – главный бухгалтер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представляет бюджетную отчетность в управление финансов Администрации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27. Внешняя проверка годового отчета об исполнении бюджета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Годовой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до его рассмотрения в Собрании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осуществляется ревизионной комиссией </w:t>
      </w:r>
      <w:proofErr w:type="spellStart"/>
      <w:r>
        <w:rPr>
          <w:sz w:val="28"/>
          <w:szCs w:val="28"/>
        </w:rPr>
        <w:lastRenderedPageBreak/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порядке, установленном муниципальным правовым актом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с соблюдением требований Бюджетного кодекса и с учетом особенностей, установленных федеральными законами.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обращению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может осуществляться ревизионной комиссией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или контрольно-счетным органом субъекта Российской Федерации.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 одновременным направлением в Администрацию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49" w:name="Par5279"/>
      <w:bookmarkStart w:id="50" w:name="Par381"/>
      <w:bookmarkEnd w:id="49"/>
      <w:bookmarkEnd w:id="50"/>
      <w:r>
        <w:rPr>
          <w:bCs/>
          <w:sz w:val="28"/>
          <w:szCs w:val="28"/>
        </w:rPr>
        <w:t xml:space="preserve">Статья 28. Представление, рассмотрение и утверждение годового отчета об исполнении бюджета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Годовой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представляется Администрацией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Собрание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не позднее 1 мая текущего года.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Одновременно с годовым отчетом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представляются: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решения Собрания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отчетный финансовый год;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баланс исполнения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отчет о финансовых результатах деятельности;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отчет о движении денежных средств;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пояснительная записка;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начало и конец отчетного финансового года;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отчетность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отчетный финансовый год.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рассмотрении отчета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Собрание депутатов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заслушивает: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представителя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 заключении ревизионной комиссии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 годовой отчет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годового отчета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Собрание депутатов  принимает решение об утверждении либо отклонении проекта решения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об исполнении   бюджета. В случае отклонения  Собранием депутатов  проекта решения  об исполнении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51" w:name="Par396"/>
      <w:bookmarkStart w:id="52" w:name="Par408"/>
      <w:bookmarkEnd w:id="51"/>
      <w:bookmarkEnd w:id="52"/>
      <w:r>
        <w:rPr>
          <w:sz w:val="28"/>
          <w:szCs w:val="28"/>
        </w:rPr>
        <w:t xml:space="preserve">Статья 29.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 исполнении бюджета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об исполнении бюджета утверждается отчет об исполнении   бюджета за отчетный финансовый год с указанием общего объема доходов, расходов и дефицита (профицита)  бюджета.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Отдельными приложениями к решению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об исполнении бюджета за отчетный финансовый год утверждаются показатели: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 кодам классификации доходов бюджетов;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по ведомственной структуре расходов   бюджета;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расходов   бюджета по разделам и подразделам классификации расходов бюджетов;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 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>;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  бюджета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муниципального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80016C" w:rsidRDefault="0080016C" w:rsidP="008001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об исполнении  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также утверждаются иные показатели, установленные Бюджетным </w:t>
      </w:r>
      <w:hyperlink r:id="rId33" w:history="1">
        <w:r>
          <w:rPr>
            <w:rStyle w:val="a3"/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для решения об исполнении   бюджета.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ФИНАНСОВЫЙ КОНТРОЛ</w:t>
      </w:r>
      <w:bookmarkStart w:id="53" w:name="Par5391"/>
      <w:bookmarkEnd w:id="53"/>
      <w:r>
        <w:rPr>
          <w:b/>
          <w:bCs/>
          <w:sz w:val="28"/>
          <w:szCs w:val="28"/>
        </w:rPr>
        <w:t>Ь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Статья 30. Формы муниципального финансового контроля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финансовый контроль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внешний и внутренний, предварительный и последующий.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Внешний муниципальный финансовый контроль в сфере бюджетных правоотношений является контрольной деятельностью  ревизионной комиссии 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Федерального  казначейства.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bookmarkStart w:id="54" w:name="Par5402"/>
      <w:bookmarkEnd w:id="54"/>
      <w:r>
        <w:rPr>
          <w:sz w:val="28"/>
          <w:szCs w:val="28"/>
        </w:rPr>
        <w:t>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Статья 31.Объекты муниципального финансового контроля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Объектами муниципального финансового контроля  являются: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унитарные предприятия и другие объекты предусмотренные  ст. 266.1 Бюджетного кодекса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</w:t>
      </w:r>
      <w:r>
        <w:rPr>
          <w:sz w:val="28"/>
          <w:szCs w:val="28"/>
        </w:rPr>
        <w:lastRenderedPageBreak/>
        <w:t>лица в части соблюдения ими условий договоров (соглашений) о предоставлении средств 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Органы государственного (муниципального) финансового контроля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Статья 32.</w:t>
      </w:r>
      <w:r>
        <w:rPr>
          <w:sz w:val="28"/>
          <w:szCs w:val="28"/>
        </w:rPr>
        <w:t xml:space="preserve"> Методы осуществления муниципального финансового контроля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Под проверкой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 ревизией 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проверки, ревизии оформляются актом. 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3.Проверки подразделяются  на камеральные и выездные, в том числе   встречные проверки.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камеральными проверками  понимаются проверки,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проводимые по месту нахождения органа муниципального финансового контроля на основании  бюджетной (бухгалтерской) отчетности и иных документов, представляемых по его запросу.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 выездными проверками понимаются проверки, проводимые по месту    нахождения объектов контроля, в ходе которых  в том числе определяется  фактическое соответствие совершенных операций данным бюджетной (бухгалтерской) отчетности и первичных документов.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 встречными проверками понимаются проверки, проводимые в рамках  выездных и  (или) камеральных проверок в целях установления и  (или) подтверждения фактов, связанных с  деятельностью объекта контроля.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 обследованием  понимаются анализ и оценка </w:t>
      </w:r>
      <w:proofErr w:type="gramStart"/>
      <w:r>
        <w:rPr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sz w:val="28"/>
          <w:szCs w:val="28"/>
        </w:rPr>
        <w:t>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оформляются заключением.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33. Полномочия органов внешнего муниципального финансового контроля</w:t>
      </w:r>
      <w:bookmarkStart w:id="55" w:name="Par5443"/>
      <w:bookmarkEnd w:id="55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достоверностью, полнотой и соответствием нормативным </w:t>
      </w:r>
      <w:r>
        <w:rPr>
          <w:sz w:val="28"/>
          <w:szCs w:val="28"/>
        </w:rPr>
        <w:lastRenderedPageBreak/>
        <w:t>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 других сферах, установленных Федеральным </w:t>
      </w:r>
      <w:hyperlink r:id="rId34" w:tooltip="Федеральный закон от 07.02.2011 N 6-ФЗ (ред. от 02.07.2013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rStyle w:val="a3"/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проверки, ревизии, обследования;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 </w:t>
      </w:r>
      <w:bookmarkStart w:id="56" w:name="Par5460"/>
      <w:bookmarkStart w:id="57" w:name="Par5462"/>
      <w:bookmarkEnd w:id="56"/>
      <w:bookmarkEnd w:id="57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Статья 34.Полномочия Федерального Казначейства по  осуществлению внутреннего  муниципального финансового контроля.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 соответствием сведений  о поставленном на учет бюджетном обязательстве по  муниципальному контракту сведениям о данном муниципальном контракте,  содержащемся  в предусмотренном законодательством Российской Федерации о контрактной системе в сфере закупок товаров, работ, услуг для обеспечения  государственных и муниципальных нужд реестре контрактов, заключенных заказчиками.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внутреннему муниципальному </w:t>
      </w:r>
      <w:r>
        <w:rPr>
          <w:sz w:val="28"/>
          <w:szCs w:val="28"/>
        </w:rPr>
        <w:lastRenderedPageBreak/>
        <w:t>финансовому контролю Федеральным казначейством проводится  санкционирование     операций.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8" w:name="Par5472"/>
      <w:bookmarkEnd w:id="58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Статья 35. Полномочия   органов  внутреннего муниципального финансового контроля по осуществлению внутреннего  муниципального финансового контроля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проверки, ревизии и обследования;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органам и должностным лицам, уполномоченным в соответствии с Бюджетным  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 муниципальными правовыми актами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9" w:name="Par5487"/>
      <w:bookmarkStart w:id="60" w:name="Par5500"/>
      <w:bookmarkEnd w:id="59"/>
      <w:bookmarkEnd w:id="60"/>
      <w:r>
        <w:rPr>
          <w:sz w:val="28"/>
          <w:szCs w:val="28"/>
        </w:rPr>
        <w:t xml:space="preserve">Статья 36. Представления и предписания органов внутреннего муниципального финансового контроля  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случаях установления нарушения бюджетного законодательства  Российской Федерации  и иных  нормативных правовых актов, регулирующих бюджетные правоотношения, органами  муниципального </w:t>
      </w:r>
      <w:r>
        <w:rPr>
          <w:sz w:val="28"/>
          <w:szCs w:val="28"/>
        </w:rPr>
        <w:lastRenderedPageBreak/>
        <w:t>финансового контроля составляются  представления и  (или) предписания.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2.Под представлением понимается  документ органа  муниципального финансового контроля,  который  должен содержать обязательную  для рассмотрения в установленные сроки или,  если  срок не указан,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его получения информацию о выявленных  нарушениях  бюджетного законодательства Российской Федерации и иных  нормативных правовых актов, регулирующих бюджетные правоотношения, и требования о принятии мер  по их устранению, а также устранению причин и условий  таких нарушений.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 предписанием понимается документ органа муниципального финансового контроля, 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 регулирующих бюджетные  правоотношения, и (или)  требования о возмещении причиненного такими  нарушениями ущерба муниципальному образованию.</w:t>
      </w:r>
      <w:proofErr w:type="gramEnd"/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4.Неисполнение предписаний органа  муниципального финансового 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 правоотношения,   муниципальному образованию ущерба является основанием для обращения уполномоченного соответственно нормативным правовым актом  местной администрации муниципального органа в суд с исковыми заявлениями  о возмещении ущерба,  причиненного муниципальному образованию нарушением бюджетного законодательства Российской Федерации и иных нормативных правовых актов, </w:t>
      </w:r>
      <w:proofErr w:type="gramStart"/>
      <w:r>
        <w:rPr>
          <w:sz w:val="28"/>
          <w:szCs w:val="28"/>
        </w:rPr>
        <w:t>регулирующих</w:t>
      </w:r>
      <w:proofErr w:type="gramEnd"/>
      <w:r>
        <w:rPr>
          <w:sz w:val="28"/>
          <w:szCs w:val="28"/>
        </w:rPr>
        <w:t xml:space="preserve"> бюджетные правоотношения.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7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016C" w:rsidRDefault="0080016C" w:rsidP="008001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Статья 37. Введение в действие настоящего решения</w:t>
      </w:r>
    </w:p>
    <w:p w:rsidR="0080016C" w:rsidRDefault="0080016C" w:rsidP="008001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 момента опубликования (обнародования) и распространяется  на правоотношения,  возникшие с 1 января 2016 года. </w:t>
      </w:r>
    </w:p>
    <w:p w:rsidR="0080016C" w:rsidRDefault="0080016C" w:rsidP="008001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E6F07" w:rsidRDefault="00EE6F07"/>
    <w:sectPr w:rsidR="00EE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16"/>
    <w:rsid w:val="00006016"/>
    <w:rsid w:val="007E24E8"/>
    <w:rsid w:val="0080016C"/>
    <w:rsid w:val="00E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8FA0CE3B71B94332943B93C526D2988C0CAB14B9A17364D03CFADDFArCM" TargetMode="External"/><Relationship Id="rId13" Type="http://schemas.openxmlformats.org/officeDocument/2006/relationships/hyperlink" Target="consultantplus://offline/ref=29BCEF65F91C24ACC11422007980C65DD030EB62C84E0D3E4F58C31EC6H8r3M" TargetMode="External"/><Relationship Id="rId18" Type="http://schemas.openxmlformats.org/officeDocument/2006/relationships/hyperlink" Target="http://www.consultant.ru/document/cons_doc_LAW_294306/" TargetMode="External"/><Relationship Id="rId26" Type="http://schemas.openxmlformats.org/officeDocument/2006/relationships/hyperlink" Target="consultantplus://offline/ref=B6843B34166533FF506748BCFEF7FFA4C26555A7CDFBBEBF2DFD3433C7N9r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45EDF0F2D04D4E7EC54D7D0BBDDF8CE45942F6BE102761AFE538CF62J8rFM" TargetMode="External"/><Relationship Id="rId34" Type="http://schemas.openxmlformats.org/officeDocument/2006/relationships/hyperlink" Target="consultantplus://offline/ref=2E1268545F57127CE8384EC2D36FB02AD7BCDAED2D04FC2BD15A3543A9sFYDE" TargetMode="External"/><Relationship Id="rId7" Type="http://schemas.openxmlformats.org/officeDocument/2006/relationships/hyperlink" Target="consultantplus://offline/ref=302F8FA0CE3B71B94332943B93C526D29B810BAA1EE8F671358532FFrFM" TargetMode="External"/><Relationship Id="rId12" Type="http://schemas.openxmlformats.org/officeDocument/2006/relationships/hyperlink" Target="consultantplus://offline/ref=29BCEF65F91C24ACC11422007980C65DD030EB62C84E0D3E4F58C31EC6H8r3M" TargetMode="External"/><Relationship Id="rId17" Type="http://schemas.openxmlformats.org/officeDocument/2006/relationships/hyperlink" Target="http://www.consultant.ru/document/cons_doc_LAW_330422/a822d521b7e939dc36b96b17da82719f28c22c59/" TargetMode="External"/><Relationship Id="rId25" Type="http://schemas.openxmlformats.org/officeDocument/2006/relationships/hyperlink" Target="consultantplus://offline/ref=C4542DCC67EE8CA1FA4C212BA2234F974A9135F877A8A9C420A386B8B2D133A8729AD9E57D2CA3C1UCXEE" TargetMode="External"/><Relationship Id="rId33" Type="http://schemas.openxmlformats.org/officeDocument/2006/relationships/hyperlink" Target="consultantplus://offline/main?base=LAW;n=112715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024CAF330F2C5BD9B44D1869390676D60FD7A96EC94B7AFB3BA5CBAEICr7M" TargetMode="External"/><Relationship Id="rId20" Type="http://schemas.openxmlformats.org/officeDocument/2006/relationships/hyperlink" Target="consultantplus://offline/ref=7845EDF0F2D04D4E7EC54D7D0BBDDF8CE4584AFBB6102761AFE538CF62J8rFM" TargetMode="External"/><Relationship Id="rId29" Type="http://schemas.openxmlformats.org/officeDocument/2006/relationships/hyperlink" Target="consultantplus://offline/ref=CD619CCC73F183F48B9F2AEBE906FB6F23941FF2B7839BCFD7D760AF3FC45D89OEr5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4306/" TargetMode="External"/><Relationship Id="rId11" Type="http://schemas.openxmlformats.org/officeDocument/2006/relationships/hyperlink" Target="consultantplus://offline/ref=408D631EBB63D98EB4AA7F29A7403FA0EFD03F980ABC0367553AE20E27GCr2M" TargetMode="External"/><Relationship Id="rId24" Type="http://schemas.openxmlformats.org/officeDocument/2006/relationships/hyperlink" Target="consultantplus://offline/ref=BB557068F10521EDA4F87C61CA3B342B9E51C57D2BAC5C74AD5021B26EKFrEM" TargetMode="External"/><Relationship Id="rId32" Type="http://schemas.openxmlformats.org/officeDocument/2006/relationships/hyperlink" Target="consultantplus://offline/main?base=LAW;n=112715;fld=134;dst=100129" TargetMode="External"/><Relationship Id="rId5" Type="http://schemas.openxmlformats.org/officeDocument/2006/relationships/hyperlink" Target="http://www.consultant.ru/document/cons_doc_LAW_330422/a822d521b7e939dc36b96b17da82719f28c22c59/" TargetMode="External"/><Relationship Id="rId15" Type="http://schemas.openxmlformats.org/officeDocument/2006/relationships/hyperlink" Target="consultantplus://offline/ref=54024CAF330F2C5BD9B44D1869390676D60FD7A96EC94B7AFB3BA5CBAEICr7M" TargetMode="External"/><Relationship Id="rId23" Type="http://schemas.openxmlformats.org/officeDocument/2006/relationships/hyperlink" Target="consultantplus://offline/ref=BB557068F10521EDA4F87C61CA3B342B9E51C57D2BAC5C74AD5021B26EKFrEM" TargetMode="External"/><Relationship Id="rId28" Type="http://schemas.openxmlformats.org/officeDocument/2006/relationships/hyperlink" Target="file:///C:\Users\Admin\Downloads\C__Users_&#1050;&#1072;&#1090;&#1103;_Desktop_217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02F8FA0CE3B71B94332943B93C526D2988C0CAB14B9A17364D03CFADDFArCM" TargetMode="External"/><Relationship Id="rId19" Type="http://schemas.openxmlformats.org/officeDocument/2006/relationships/hyperlink" Target="consultantplus://offline/ref=7845EDF0F2D04D4E7EC54D7D0BBDDF8CE45942F6BE102761AFE538CF62J8rFM" TargetMode="External"/><Relationship Id="rId31" Type="http://schemas.openxmlformats.org/officeDocument/2006/relationships/hyperlink" Target="consultantplus://offline/main?base=LAW;n=112715;fld=134;dst=10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8FA0CE3B71B943328A3685A97CDE9E8252A216B9AE223E8F67A78AA5AEF1F5rDM" TargetMode="External"/><Relationship Id="rId14" Type="http://schemas.openxmlformats.org/officeDocument/2006/relationships/hyperlink" Target="consultantplus://offline/ref=29BCEF65F91C24ACC11422007980C65DD030EB62C84E0D3E4F58C31EC6H8r3M" TargetMode="External"/><Relationship Id="rId22" Type="http://schemas.openxmlformats.org/officeDocument/2006/relationships/hyperlink" Target="consultantplus://offline/ref=BB557068F10521EDA4F87C61CA3B342B9E51C57D2BAC5C74AD5021B26EKFrEM" TargetMode="External"/><Relationship Id="rId27" Type="http://schemas.openxmlformats.org/officeDocument/2006/relationships/hyperlink" Target="consultantplus://offline/ref=B6843B34166533FF506748BCFEF7FFA4C26555A7CDFBBEBF2DFD3433C7N9rFM" TargetMode="External"/><Relationship Id="rId30" Type="http://schemas.openxmlformats.org/officeDocument/2006/relationships/hyperlink" Target="consultantplus://offline/main?base=RLAW417;n=26414;fld=134;dst=10023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13720</Words>
  <Characters>78207</Characters>
  <Application>Microsoft Office Word</Application>
  <DocSecurity>0</DocSecurity>
  <Lines>651</Lines>
  <Paragraphs>183</Paragraphs>
  <ScaleCrop>false</ScaleCrop>
  <Company>*</Company>
  <LinksUpToDate>false</LinksUpToDate>
  <CharactersWithSpaces>91744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2019-11-22T14:52:00Z</dcterms:created>
  <dcterms:modified xsi:type="dcterms:W3CDTF">2020-07-03T12:33:00Z</dcterms:modified>
</cp:coreProperties>
</file>