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jc w:val="center"/>
      </w:pPr>
    </w:p>
    <w:tbl>
      <w:tblPr>
        <w:tblW w:w="10250" w:type="dxa"/>
        <w:tblInd w:w="5049" w:type="dxa"/>
        <w:tblLayout w:type="fixed"/>
        <w:tblLook w:val="0000" w:firstRow="0" w:lastRow="0" w:firstColumn="0" w:lastColumn="0" w:noHBand="0" w:noVBand="0"/>
      </w:tblPr>
      <w:tblGrid>
        <w:gridCol w:w="10250"/>
      </w:tblGrid>
      <w:tr w:rsidR="00813262" w:rsidRPr="0007448C" w:rsidTr="002D597E">
        <w:trPr>
          <w:trHeight w:val="30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Pr="0007448C" w:rsidRDefault="00813262" w:rsidP="00813262">
            <w:pPr>
              <w:jc w:val="center"/>
              <w:rPr>
                <w:sz w:val="26"/>
                <w:szCs w:val="26"/>
              </w:rPr>
            </w:pPr>
            <w:r w:rsidRPr="0007448C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</w:rPr>
              <w:t>15</w:t>
            </w:r>
          </w:p>
        </w:tc>
      </w:tr>
      <w:tr w:rsidR="00813262" w:rsidRPr="0007448C" w:rsidTr="002D597E">
        <w:trPr>
          <w:trHeight w:val="33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Решению Собрания депутатов </w:t>
            </w:r>
            <w:proofErr w:type="spellStart"/>
            <w:r>
              <w:rPr>
                <w:sz w:val="26"/>
                <w:szCs w:val="26"/>
              </w:rPr>
              <w:t>Старобелицкого</w:t>
            </w:r>
            <w:proofErr w:type="spellEnd"/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сельсовета  </w:t>
            </w:r>
            <w:r w:rsidR="00AE0DBA" w:rsidRPr="00F45101">
              <w:rPr>
                <w:sz w:val="24"/>
                <w:szCs w:val="24"/>
                <w:lang w:eastAsia="ar-SA"/>
              </w:rPr>
              <w:t xml:space="preserve">от </w:t>
            </w:r>
            <w:r w:rsidR="00AE0DBA" w:rsidRPr="00AE0DBA">
              <w:rPr>
                <w:sz w:val="24"/>
                <w:szCs w:val="24"/>
                <w:lang w:eastAsia="ar-SA"/>
              </w:rPr>
              <w:t>15.12.2016</w:t>
            </w:r>
            <w:r w:rsidR="00AE0DBA" w:rsidRPr="00F45101">
              <w:rPr>
                <w:sz w:val="24"/>
                <w:szCs w:val="24"/>
                <w:lang w:eastAsia="ar-SA"/>
              </w:rPr>
              <w:t xml:space="preserve"> г.№</w:t>
            </w:r>
            <w:r w:rsidR="00AE0DBA" w:rsidRPr="00AE0DBA">
              <w:rPr>
                <w:sz w:val="24"/>
                <w:szCs w:val="24"/>
                <w:lang w:eastAsia="ar-SA"/>
              </w:rPr>
              <w:t>16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 бюджете </w:t>
            </w:r>
            <w:proofErr w:type="spellStart"/>
            <w:r>
              <w:rPr>
                <w:sz w:val="26"/>
                <w:szCs w:val="26"/>
              </w:rPr>
              <w:t>Старобелицкого</w:t>
            </w:r>
            <w:proofErr w:type="spellEnd"/>
            <w:r>
              <w:rPr>
                <w:sz w:val="26"/>
                <w:szCs w:val="26"/>
              </w:rPr>
              <w:t xml:space="preserve"> сельсовета</w:t>
            </w:r>
            <w:r w:rsidRPr="00D13355">
              <w:rPr>
                <w:sz w:val="26"/>
                <w:szCs w:val="26"/>
              </w:rPr>
              <w:t xml:space="preserve"> 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Конышевского</w:t>
            </w:r>
            <w:proofErr w:type="spellEnd"/>
            <w:r>
              <w:rPr>
                <w:sz w:val="26"/>
                <w:szCs w:val="26"/>
              </w:rPr>
              <w:t xml:space="preserve"> района  Курской области на 2017  </w:t>
            </w:r>
          </w:p>
          <w:p w:rsidR="00813262" w:rsidRPr="0007448C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плановый период 2018 и 2019 годов»</w:t>
            </w:r>
          </w:p>
        </w:tc>
      </w:tr>
    </w:tbl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Pr="00392CAD" w:rsidRDefault="00813262" w:rsidP="00813262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муниципальных гарантий</w:t>
      </w:r>
    </w:p>
    <w:p w:rsidR="00813262" w:rsidRDefault="00813262" w:rsidP="00813262">
      <w:pPr>
        <w:pStyle w:val="3"/>
      </w:pPr>
      <w:proofErr w:type="spellStart"/>
      <w:r>
        <w:t>Старобелицкого</w:t>
      </w:r>
      <w:proofErr w:type="spellEnd"/>
      <w:r>
        <w:t xml:space="preserve"> сельсовета </w:t>
      </w:r>
      <w:proofErr w:type="spellStart"/>
      <w:r>
        <w:rPr>
          <w:szCs w:val="28"/>
        </w:rPr>
        <w:t>Конышевского</w:t>
      </w:r>
      <w:proofErr w:type="spellEnd"/>
      <w:r>
        <w:rPr>
          <w:szCs w:val="28"/>
        </w:rPr>
        <w:t xml:space="preserve"> района Курской области </w:t>
      </w:r>
      <w:r>
        <w:t xml:space="preserve"> на 2017</w:t>
      </w:r>
      <w:r w:rsidRPr="00392CAD">
        <w:t>год</w:t>
      </w:r>
    </w:p>
    <w:p w:rsidR="00813262" w:rsidRDefault="00813262" w:rsidP="00813262">
      <w:pPr>
        <w:jc w:val="center"/>
      </w:pPr>
    </w:p>
    <w:p w:rsidR="00813262" w:rsidRDefault="00813262" w:rsidP="00813262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 xml:space="preserve"> в 2017</w:t>
      </w:r>
      <w:r w:rsidRPr="002E6CCA">
        <w:rPr>
          <w:sz w:val="28"/>
          <w:szCs w:val="28"/>
        </w:rPr>
        <w:t xml:space="preserve"> году</w:t>
      </w:r>
    </w:p>
    <w:tbl>
      <w:tblPr>
        <w:tblW w:w="140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308"/>
      </w:tblGrid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Цель гарантирования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Сумма гарантировани</w:t>
            </w:r>
            <w:r>
              <w:rPr>
                <w:sz w:val="27"/>
                <w:szCs w:val="27"/>
              </w:rPr>
              <w:t xml:space="preserve">я, </w:t>
            </w:r>
            <w:r w:rsidRPr="003F19D4">
              <w:rPr>
                <w:sz w:val="27"/>
                <w:szCs w:val="27"/>
              </w:rPr>
              <w:t>рублей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Наличие права регрессного требования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ind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Срок    гарантии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7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3262" w:rsidRDefault="00813262" w:rsidP="00813262">
      <w:pPr>
        <w:rPr>
          <w:sz w:val="28"/>
          <w:szCs w:val="28"/>
        </w:rPr>
      </w:pP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</w:t>
      </w: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возможным гарантийным случаям, в 2017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 xml:space="preserve">Исполнение муниципальных гарантий 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Объем бюджетных ассигнований на исполнение 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3F19D4">
              <w:rPr>
                <w:sz w:val="28"/>
                <w:szCs w:val="28"/>
              </w:rPr>
              <w:t xml:space="preserve"> рублей</w:t>
            </w:r>
          </w:p>
        </w:tc>
      </w:tr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both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</w:tbl>
    <w:p w:rsidR="00813262" w:rsidRDefault="00813262" w:rsidP="00813262"/>
    <w:p w:rsidR="00813262" w:rsidRDefault="00813262" w:rsidP="00813262">
      <w:pPr>
        <w:jc w:val="center"/>
      </w:pPr>
    </w:p>
    <w:p w:rsidR="00813262" w:rsidRDefault="00813262" w:rsidP="00813262">
      <w:pPr>
        <w:jc w:val="center"/>
      </w:pPr>
    </w:p>
    <w:p w:rsidR="00813262" w:rsidRDefault="00813262" w:rsidP="00813262">
      <w:pPr>
        <w:jc w:val="center"/>
      </w:pPr>
    </w:p>
    <w:tbl>
      <w:tblPr>
        <w:tblW w:w="10250" w:type="dxa"/>
        <w:tblInd w:w="5049" w:type="dxa"/>
        <w:tblLayout w:type="fixed"/>
        <w:tblLook w:val="0000" w:firstRow="0" w:lastRow="0" w:firstColumn="0" w:lastColumn="0" w:noHBand="0" w:noVBand="0"/>
      </w:tblPr>
      <w:tblGrid>
        <w:gridCol w:w="10250"/>
      </w:tblGrid>
      <w:tr w:rsidR="00813262" w:rsidRPr="0007448C" w:rsidTr="002D597E">
        <w:trPr>
          <w:trHeight w:val="30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Pr="0007448C" w:rsidRDefault="00813262" w:rsidP="002D597E">
            <w:pPr>
              <w:jc w:val="center"/>
              <w:rPr>
                <w:sz w:val="26"/>
                <w:szCs w:val="26"/>
              </w:rPr>
            </w:pPr>
            <w:r w:rsidRPr="0007448C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</w:rPr>
              <w:t>16</w:t>
            </w:r>
          </w:p>
        </w:tc>
      </w:tr>
      <w:tr w:rsidR="00813262" w:rsidRPr="0007448C" w:rsidTr="002D597E">
        <w:trPr>
          <w:trHeight w:val="33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Решению Собрания депутатов </w:t>
            </w:r>
            <w:proofErr w:type="spellStart"/>
            <w:r>
              <w:rPr>
                <w:sz w:val="26"/>
                <w:szCs w:val="26"/>
              </w:rPr>
              <w:t>Старобелицкого</w:t>
            </w:r>
            <w:proofErr w:type="spellEnd"/>
          </w:p>
          <w:p w:rsidR="00813262" w:rsidRPr="00AE0DBA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AE0DBA">
              <w:rPr>
                <w:sz w:val="26"/>
                <w:szCs w:val="26"/>
              </w:rPr>
              <w:t xml:space="preserve">сельсовета  </w:t>
            </w:r>
            <w:r w:rsidR="00AE0DBA" w:rsidRPr="00F45101">
              <w:rPr>
                <w:sz w:val="26"/>
                <w:szCs w:val="26"/>
                <w:lang w:eastAsia="ar-SA"/>
              </w:rPr>
              <w:t xml:space="preserve">от </w:t>
            </w:r>
            <w:r w:rsidR="00AE0DBA" w:rsidRPr="00AE0DBA">
              <w:rPr>
                <w:sz w:val="26"/>
                <w:szCs w:val="26"/>
                <w:lang w:eastAsia="ar-SA"/>
              </w:rPr>
              <w:t>15.12.2016</w:t>
            </w:r>
            <w:r w:rsidR="00AE0DBA" w:rsidRPr="00F45101">
              <w:rPr>
                <w:sz w:val="26"/>
                <w:szCs w:val="26"/>
                <w:lang w:eastAsia="ar-SA"/>
              </w:rPr>
              <w:t xml:space="preserve"> г.№</w:t>
            </w:r>
            <w:r w:rsidR="00AE0DBA" w:rsidRPr="00AE0DBA">
              <w:rPr>
                <w:sz w:val="26"/>
                <w:szCs w:val="26"/>
                <w:lang w:eastAsia="ar-SA"/>
              </w:rPr>
              <w:t>16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 бюджете </w:t>
            </w:r>
            <w:proofErr w:type="spellStart"/>
            <w:r>
              <w:rPr>
                <w:sz w:val="26"/>
                <w:szCs w:val="26"/>
              </w:rPr>
              <w:t>Старобелицкого</w:t>
            </w:r>
            <w:proofErr w:type="spellEnd"/>
            <w:r>
              <w:rPr>
                <w:sz w:val="26"/>
                <w:szCs w:val="26"/>
              </w:rPr>
              <w:t xml:space="preserve"> сельсовета</w:t>
            </w:r>
            <w:r w:rsidRPr="00D13355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Конышевского</w:t>
            </w:r>
            <w:proofErr w:type="spellEnd"/>
            <w:r>
              <w:rPr>
                <w:sz w:val="26"/>
                <w:szCs w:val="26"/>
              </w:rPr>
              <w:t xml:space="preserve"> района  Курской области на 2017  </w:t>
            </w:r>
          </w:p>
          <w:p w:rsidR="00813262" w:rsidRPr="0007448C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плановый период 2018 и 2019 годов»</w:t>
            </w:r>
          </w:p>
        </w:tc>
      </w:tr>
    </w:tbl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Pr="00392CAD" w:rsidRDefault="00813262" w:rsidP="00813262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муниципальных гарантий</w:t>
      </w:r>
    </w:p>
    <w:p w:rsidR="00813262" w:rsidRDefault="00813262" w:rsidP="00813262">
      <w:pPr>
        <w:pStyle w:val="3"/>
      </w:pPr>
      <w:proofErr w:type="spellStart"/>
      <w:r>
        <w:t>Старобелицкого</w:t>
      </w:r>
      <w:proofErr w:type="spellEnd"/>
      <w:r>
        <w:t xml:space="preserve"> сельсовета </w:t>
      </w:r>
      <w:proofErr w:type="spellStart"/>
      <w:r>
        <w:rPr>
          <w:szCs w:val="28"/>
        </w:rPr>
        <w:t>Конышевского</w:t>
      </w:r>
      <w:proofErr w:type="spellEnd"/>
      <w:r>
        <w:rPr>
          <w:szCs w:val="28"/>
        </w:rPr>
        <w:t xml:space="preserve"> района Курской области </w:t>
      </w:r>
      <w:r>
        <w:t xml:space="preserve"> на плановый период 2018 и 2019 годов</w:t>
      </w:r>
    </w:p>
    <w:p w:rsidR="00813262" w:rsidRDefault="00813262" w:rsidP="00813262">
      <w:pPr>
        <w:jc w:val="center"/>
      </w:pPr>
    </w:p>
    <w:p w:rsidR="00813262" w:rsidRDefault="00813262" w:rsidP="00813262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 xml:space="preserve"> в 2018- 2019 годах</w:t>
      </w:r>
    </w:p>
    <w:tbl>
      <w:tblPr>
        <w:tblW w:w="140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308"/>
      </w:tblGrid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Цель гарантирования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Сумма гаран</w:t>
            </w:r>
            <w:r>
              <w:rPr>
                <w:sz w:val="27"/>
                <w:szCs w:val="27"/>
              </w:rPr>
              <w:t xml:space="preserve">тирования, </w:t>
            </w:r>
            <w:r w:rsidRPr="003F19D4">
              <w:rPr>
                <w:sz w:val="27"/>
                <w:szCs w:val="27"/>
              </w:rPr>
              <w:t xml:space="preserve"> рублей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Наличие права регрессного требования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ind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Срок    гарантии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7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3262" w:rsidRDefault="00813262" w:rsidP="00813262">
      <w:pPr>
        <w:rPr>
          <w:sz w:val="28"/>
          <w:szCs w:val="28"/>
        </w:rPr>
      </w:pP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</w:t>
      </w: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возможным гарантийным случаям, в 2018-2019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 xml:space="preserve">Исполнение муниципальных гарантий 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Объем бюджетных ассигнований на исполнение гарантий по воз</w:t>
            </w:r>
            <w:r>
              <w:rPr>
                <w:sz w:val="28"/>
                <w:szCs w:val="28"/>
              </w:rPr>
              <w:t xml:space="preserve">можным гарантийным случаям, </w:t>
            </w:r>
            <w:r w:rsidRPr="003F19D4">
              <w:rPr>
                <w:sz w:val="28"/>
                <w:szCs w:val="28"/>
              </w:rPr>
              <w:t>рублей</w:t>
            </w:r>
          </w:p>
        </w:tc>
      </w:tr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both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</w:tbl>
    <w:p w:rsidR="005D7777" w:rsidRDefault="005D7777"/>
    <w:sectPr w:rsidR="005D7777" w:rsidSect="008132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43"/>
    <w:rsid w:val="005D7777"/>
    <w:rsid w:val="00813262"/>
    <w:rsid w:val="00AE0DBA"/>
    <w:rsid w:val="00E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3262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link w:val="30"/>
    <w:qFormat/>
    <w:rsid w:val="00813262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32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326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3262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link w:val="30"/>
    <w:qFormat/>
    <w:rsid w:val="00813262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32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326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2016-11-29T14:44:00Z</dcterms:created>
  <dcterms:modified xsi:type="dcterms:W3CDTF">2016-12-19T07:59:00Z</dcterms:modified>
</cp:coreProperties>
</file>